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ACJC/964/2023 vom 8. Juni 2023</w:t>
      </w:r>
    </w:p>
    <w:p>
      <w:r>
        <w:t>GE Cour de justice, 2023-06-08, FR</w:t>
      </w:r>
    </w:p>
    <w:p>
      <w:r>
        <w:rPr>
          <w:b/>
        </w:rPr>
        <w:t xml:space="preserve">Quelle: </w:t>
      </w:r>
      <w:r>
        <w:t>https://mcp.opencaselaw.ch/entscheid/ge_gerichte_ACJC_964_2023</w:t>
      </w:r>
    </w:p>
    <w:p>
      <w:r>
        <w:t>FR: GE_GERICHTE ACJC/964/2023 du 8 juin 2023</w:t>
      </w:r>
    </w:p>
    <w:p>
      <w:r>
        <w:t>IT: GE_GERICHTE ACJC/964/2023 del 8 giugno 2023</w:t>
      </w:r>
    </w:p>
    <w:p>
      <w:pPr>
        <w:pStyle w:val="Heading2"/>
      </w:pPr>
      <w:r>
        <w:t>Volltext</w:t>
      </w:r>
    </w:p>
    <w:p>
      <w:r>
        <w:t>Le présent arrêt est communiqué à la partie requérante par pli recommandé du 17 juillet 2023</w:t>
      </w:r>
    </w:p>
    <w:p>
      <w:r>
        <w:t>REPUBLIQUE ET</w:t>
      </w:r>
    </w:p>
    <w:p>
      <w:r>
        <w:t>CANTON DE GENEVE POUVOIR JUDICIAIRE C/11753/2023 ACJC/964/2023 ARRÊT DE LA COUR DE JUSTICE Chambre civile DU VENDREDI 14 JUILLET 2023</w:t>
      </w:r>
    </w:p>
    <w:p>
      <w:r>
        <w:t>Pour 1) Monsieur A______, domicilié ______, Etats-Unis d'Amérique, 2) Madame B______, domiciliée ______, France, requérants suivant mémoire préventif formé le8 juin 2023, comparant tous deux par Me Mark SAPORTA, avocat, chemin des Gandoles 2, 1244 Choulex, en l'Étude duquel ils font élection de domicile.</w:t>
      </w:r>
    </w:p>
    <w:p>
      <w:r>
        <w:t>- 2/3 -</w:t>
      </w:r>
    </w:p>
    <w:p>
      <w:r>
        <w:t>C/11753/2023 Attendu, EN FAIT, que par mémoire préventif du 8 juin 2023, A______ et B______ ont conclu, au cas où C______ GMBH saisissait la Cour de justice d'une requête de mesures superprovisionnelles visant à interdire à A______ et B______ d'assurer la représentation, le ______ 2023, à [la salle] D______ à Genève du spectacle "E______" ou d'en faire sa promotion, à ce que celles-ci soient rejetées; Que, par décision du 8 juin 2023, la Cour a imparti à A______ et B______ un délai au 26 juin 2023 pour verser une avance de frais fixée à 500 fr.; Que, par décision du 29 juin 2023, un ultime délai a été fixé à A______ et B______ au 6 juillet 2023 pour opérer le versement précité, leur attention étant attirée sur le fait que, faute de fournir l'avance requise dans le délai supplémentaire imparti, leur mémoire préventif serait déclaré irrecevable; Qu'à l'échéance de ce délai, A______ et B______ n'ont pas fourni l'avance de frais requise, ni indiqué qu'ils retiraient leur mémoire préventif; Considérant, EN DROIT, que la Cour n'entre pas en matière sur la requête si l'avance de frais n'a pas été effectuée dans le délai supplémentaire imparti (art. 59 al. 2 let. f et 101 al. 3 CPC); Qu’en l’espèce, les requérants n'ont pas versé l’avance de frais requise dans le délai imparti pour ce faire; Que le mémoire préventif sera par conséquent déclaré irrecevable; Que vu l'issue de la procédure, les frais judiciaires de la présente décision seront arrêtés à 300 fr., montant que A______ et B______, pris solidairement, seront condamnés à verser à l'Etat de Genève, soit pour lui les Services financiers du Pouvoir judiciaire. * * * * *</w:t>
      </w:r>
    </w:p>
    <w:p>
      <w:r>
        <w:t>- 3/3 -</w:t>
      </w:r>
    </w:p>
    <w:p>
      <w:r>
        <w:t>C/11753/2023 PAR CES MOTIFS, La Chambre civile : Déclare irrecevable le mémoire préventif formé le 8 juin 2023 par A______ et B______. Met les frais judiciaires, arrêtés à 300 fr., à la charge de A______ et B______, pris solidairement, lesquels sont condamnés à verser ce montant à l'Etat de Genève, soit pour lui les Services financiers du Pouvoir judiciaire. Siégeant : Monsieur Laurent RIEBEN, président; Madame Paola CAMPOMAGNANI, Madame Nathalie RAPP, juges; Madame Jessica ATHMOUNI,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