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ACJC/964/2013 vom 8. Januar 2013</w:t>
      </w:r>
    </w:p>
    <w:p>
      <w:r>
        <w:t>GE Cour de justice, 2013-01-08, FR</w:t>
      </w:r>
    </w:p>
    <w:p>
      <w:r>
        <w:rPr>
          <w:b/>
        </w:rPr>
        <w:t xml:space="preserve">Quelle: </w:t>
      </w:r>
      <w:r>
        <w:t>https://mcp.opencaselaw.ch/entscheid/ge_gerichte_ACJC_964_2013</w:t>
      </w:r>
    </w:p>
    <w:p>
      <w:r>
        <w:t>FR: GE_GERICHTE ACJC/964/2013 du 8 janvier 2013</w:t>
      </w:r>
    </w:p>
    <w:p>
      <w:r>
        <w:t>IT: GE_GERICHTE ACJC/964/2013 del 8 gennaio 2013</w:t>
      </w:r>
    </w:p>
    <w:p>
      <w:pPr>
        <w:pStyle w:val="Heading2"/>
      </w:pPr>
      <w:r>
        <w:t>Erwägungen</w:t>
      </w:r>
    </w:p>
    <w:p>
      <w:r>
        <w:rPr>
          <w:b/>
        </w:rPr>
        <w:t>E. 31</w:t>
      </w:r>
    </w:p>
    <w:p>
      <w:r>
        <w:t>août 2011, date à laquelle l'appelant a libéré les locaux litigieux. L'appelant ne conteste pas le montant requis par les intimés. En première instance, il a excipé de compensation à hauteur de 52'960 fr., somme correspondant à la valeur estimée des meubles dont les intimés se seraient emparés dans le magasin. Or, les objets se trouvant dans le magasin ont été inventoriés par l'Office des poursuites, pour garantir le droit de rétention des intimés, et ont été vendus offi- ciellement par ledit Office. Ainsi, l'appelant ne disposait d'aucune créance à l'en- contre des intimés. Au contraire, la Cour relève qu'il ressort de l'ordonnance pénale rendue par le Ministère public genevois le 18 octobre 2012 que l'appelant a détourné des valeurs patrimoniales mises sous main de justice, au détriment des intimés. Par conséquent, c'est à bon droit que les premiers juges ont condamné l'appelant au paiement de la somme de 105'656 fr. 15, correspondant aux indemnités pour occupation illicite non versées par celui-ci, et prononcé la mainlevée définitive de l'opposition formée aux commandements de payer. 3. La procédure est gratuite, de sorte qu'il n'est pas perçu de frais ni alloué de dépens (art. 22 al. 1 LaCC). * * * * *</w:t>
      </w:r>
    </w:p>
    <w:p>
      <w:r>
        <w:t>- 11/11 -</w:t>
      </w:r>
    </w:p>
    <w:p>
      <w:r>
        <w:t>C/11258/2011</w:t>
      </w:r>
    </w:p>
    <w:p>
      <w:r>
        <w:t>PAR CES MOTIFS, La Chambre des baux et loyers : Déclare irrecevable l'appel interjeté le 14 février 2013 par A______ contre le jugement JTBL/3/2013 rendu le 8 janvier 2013 par le Tribunal des baux et loyers dans la cause C/11258/2011-3-OSD. Dit que la procédure est gratuite. Siégeant : Madame Nathalie LANDRY-BARTHE, présidente; Madame Sylvie DROIN et Monsieur Blaise PAGAN, juges; Monsieur Bertrand REICH et Madame Laurence CRUCHON,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 :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