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ACJC/958/2025 vom 13. August 2025</w:t>
      </w:r>
    </w:p>
    <w:p>
      <w:r>
        <w:t>GE Cour de justice, 2025-08-13, FR</w:t>
      </w:r>
    </w:p>
    <w:p>
      <w:r>
        <w:rPr>
          <w:b/>
        </w:rPr>
        <w:t xml:space="preserve">Quelle: </w:t>
      </w:r>
      <w:r>
        <w:t>https://mcp.opencaselaw.ch/entscheid/ge_gerichte_ACJC_958_2025</w:t>
      </w:r>
    </w:p>
    <w:p>
      <w:r>
        <w:t>FR: GE_GERICHTE ACJC/958/2025 du 13 août 2025</w:t>
      </w:r>
    </w:p>
    <w:p>
      <w:r>
        <w:t>IT: GE_GERICHTE ACJC/958/2025 del 13 agosto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w:t>
      </w:r>
    </w:p>
    <w:p>
      <w:r>
        <w:rPr>
          <w:b/>
        </w:rPr>
        <w:t>E. 1.2</w:t>
      </w:r>
    </w:p>
    <w:p>
      <w:r>
        <w:t>En l'espèce, le loyer annuel hors charges s’élevant à 250’000 fr., la valeur litigieuse est largement supérieure à 10'000 fr. La voie de l’appel est dès lors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Selon l’art. 243 al. 2 let. c CPC, la procédure simplifiée s’applique aux litiges portant sur des baux et loyers d’habitation et de locaux commerciaux en ce qui concerne la consignation du loyer, la protection contre les loyers abusifs, la protection contre les congés ou la prolongation du bail. La maxime inquisitoire sociale régit la procédure (art. 247 al. 2 let. a CPC).</w:t>
      </w:r>
    </w:p>
    <w:p>
      <w:r>
        <w:rPr>
          <w:b/>
        </w:rPr>
        <w:t>E. 2</w:t>
      </w:r>
    </w:p>
    <w:p>
      <w:r>
        <w:t>L’appelante fait grief aux premiers juges d’avoir tranché la question de savoir si l’avis de résiliation du 20 juin 2022 avait fait l’objet d’une contestation devant l’autorité de conciliation et s’il était valable. Ce faisant, le Tribunal avait tranché la question de l’annulation du congé ainsi que celle de la prolongation de bail ayant fait l’objet de ses conclusions subsidiaires, outrepassant le cadre limité du procès qu’il avait lui-même fixé. Cette manière de procéder constituait une violation des règles de limitation de la procédure ainsi que des principes fondamentaux de procédure, en particulier le droit d’être entendu, le droit de faire</w:t>
      </w:r>
    </w:p>
    <w:p>
      <w:r>
        <w:t>- 6/8 -</w:t>
      </w:r>
    </w:p>
    <w:p>
      <w:r>
        <w:t>C/13971/2022 administrer des preuves, les garanties d’un procès équitable, l’égalité des armes et le respect des règles de la bonne foi.</w:t>
      </w:r>
    </w:p>
    <w:p>
      <w:r>
        <w:rPr>
          <w:b/>
        </w:rPr>
        <w:t>E. 2.1.1</w:t>
      </w:r>
    </w:p>
    <w:p>
      <w:r>
        <w:t>Le Tribunal peut notamment limiter la procédure lorsqu'il s'agit de trancher une question préjudicielle qui peut permettre de mettre un terme au procès, qui débouchera alors sur une décision finale ou incidente (HALDY, Commentaire romand, Code de procédure civile, 2ème éd., 2019, n. 5 ad art. 125).</w:t>
      </w:r>
    </w:p>
    <w:p>
      <w:r>
        <w:rPr>
          <w:b/>
        </w:rPr>
        <w:t>E. 2.1.2</w:t>
      </w:r>
    </w:p>
    <w:p>
      <w:r>
        <w:t>Selon l'art. 52 CPC, quiconque participe à la procédure doit se conformer aux règles de la bonne foi. Cette obligation vaut pour les parties comme pour le juge; elle concrétise le droit à un procès équitable et le droit à l'égalité des armes (arrêt du Tribunal fédéral 4A_319/2021 du 18 juillet 2022, consid. 2.1).</w:t>
      </w:r>
    </w:p>
    <w:p>
      <w:r>
        <w:rPr>
          <w:b/>
        </w:rPr>
        <w:t>E. 2.1.3</w:t>
      </w:r>
    </w:p>
    <w:p>
      <w:r>
        <w:t>A teneur de l'art. 53 al. 1 CPC, les parties ont le droit d'être entendues. Cette disposition reprend la formule générale de l'art. 29 al. 2 Cst. La jurisprudence développée par le Tribunal fédéral en relation avec la norme constitutionnelle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même si cette violation n'a pas d'incidence effective sur la décision (ATF 141 V 495 consid. 2.2; 140 I 99 consid. 8). Il convient d'examiner ce grief avant tout autre (ATF 135 I 279 consid. 2.6.1; 124 I 49 consid. 1). L'admission du grief conduit au renvoi de la cause à l'instance précédente pour nouvelle décision (ATF 134 III 379 consid. 1.3; arrêt du Tribunal fédéral 5D_19/2018 du 14 février 2018 consid. 2.2).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w:t>
      </w:r>
    </w:p>
    <w:p>
      <w:r>
        <w:rPr>
          <w:b/>
        </w:rPr>
        <w:t>E. 2.2</w:t>
      </w:r>
    </w:p>
    <w:p>
      <w:r>
        <w:t>En l'occurrence, il est constant que le Tribunal a limité la procédure à la question de la nullité des congés. Or, en considérant, dans le jugement entrepris, que l’avis de résiliation du 20 juin 2022 était pleinement valable, faute d’avoir fait l’objet d’une contestation par-devant la Commission de conciliation en matière de baux et loyers, en prononçant la validité du congé et en déboutant l'appelante de ses conclusions subsidiaires en annulation du congé et prolongation de bail, a excédé le cadre des débats qu’il avait fixé. Ce faisant, il a violé le droit d’être</w:t>
      </w:r>
    </w:p>
    <w:p>
      <w:r>
        <w:t>- 7/8 -</w:t>
      </w:r>
    </w:p>
    <w:p>
      <w:r>
        <w:t>C/13971/2022 entendu des parties, en particulier de l’appelante, laquelle n’a pas pu se prononcer sur la question de la validité de la contestation de la résiliation du 20 juin 2022, et en particulier faire administrer des preuves et plaider sur ce point. Le chiffre 2 du jugement entrepris sera donc annulé. La cause sera renvoyée au Tribunal pour instruction et nouvelle décision sur la question de la validité de la résiliation du 20 juin 2022.</w:t>
      </w:r>
    </w:p>
    <w:p>
      <w:r>
        <w:rPr>
          <w:b/>
        </w:rPr>
        <w:t>E. 3</w:t>
      </w:r>
    </w:p>
    <w:p>
      <w:r>
        <w:t>A teneur de l'art. 22 al. 1 LaCC, il n'est pas prélevé de frais dans les causes soumises à la juridiction des baux et loyers (ATF 139 III 182 consid. 2.6). * * * * *</w:t>
      </w:r>
    </w:p>
    <w:p>
      <w:r>
        <w:t>- 8/8 -</w:t>
      </w:r>
    </w:p>
    <w:p>
      <w:r>
        <w:t>C/13971/2022 PAR CES MOTIFS, La Chambre des baux et loyers : A la forme : Déclare recevable l'appel interjeté le 27 juin 2024 par A______/B______ SA contre le jugement JTBL/544/2024 rendu le 22 mai 2024 par le Tribunal des baux et loyers dans la cause C/13971/2022. Au fond : Annule le chiffre 2 du dispositif de ce jugement. Renvoie la cause au Tribunal pour instruction et nouvelle décision sur la question de la validité de la résiliation du 20 juin 2022. Dit que la procédure est gratuite. Déboute les parties de toutes autres conclusions d'appel. Siégeant : Madame Nathalie LANDRY-BARTHE, présidente; Madame Sylvie DROIN et Monsieur Laurent RIEBEN, juges; Madame Laurence MIZRAHI et Monsieur Jean- Philippe FERRERO,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