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ACJC/955/2013 vom 7. August 2013</w:t>
      </w:r>
    </w:p>
    <w:p>
      <w:r>
        <w:t>GE Cour de justice, 2013-08-07, FR</w:t>
      </w:r>
    </w:p>
    <w:p>
      <w:r>
        <w:rPr>
          <w:b/>
        </w:rPr>
        <w:t xml:space="preserve">Quelle: </w:t>
      </w:r>
      <w:r>
        <w:t>https://mcp.opencaselaw.ch/entscheid/ge_gerichte_ACJC_955_2013</w:t>
      </w:r>
    </w:p>
    <w:p>
      <w:r>
        <w:t>FR: GE_GERICHTE ACJC/955/2013 du 7 août 2013</w:t>
      </w:r>
    </w:p>
    <w:p>
      <w:r>
        <w:t>IT: GE_GERICHTE ACJC/955/2013 del 7 agosto 2013</w:t>
      </w:r>
    </w:p>
    <w:p>
      <w:pPr>
        <w:pStyle w:val="Heading2"/>
      </w:pPr>
      <w:r>
        <w:t>Erwägungen</w:t>
      </w:r>
    </w:p>
    <w:p>
      <w:r>
        <w:rPr>
          <w:b/>
        </w:rPr>
        <w:t>E. 1.1</w:t>
      </w:r>
    </w:p>
    <w:p>
      <w:r>
        <w:t>Le jugement querellé a été communiqué aux parties le 2 mai 2012,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Lorsque le litige porte sur l'annulation du congé, la valeur litigieuse correspond au montant du loyer brut dû pour la période pendant laquelle le bail subsiste nécessairement au cas où la résiliation n'est pas valable. En pratique, il convient de prendre en considération le loyer brut pour la période de trois ans de l'art. 271a al. 1 let. e CO. En la présente occurrence, la valeur litigieuse est supérieure au montant minimum de 10'000 fr. pour la recevabilité d'un appel, le loyer, charges non comprises, ayant été fixé en dernier lieu à 700 fr. par mois. En conséquence, cette voie est ouverte contre la décision entreprise. L'appel formé respecte le délai indiqué dans la décision, celui de l'art 311 al. 1 CPC en application de l'art. 142 CPC, et en outre les conditions de forme; il est conséquemment recevable.</w:t>
      </w:r>
    </w:p>
    <w:p>
      <w:r>
        <w:t>- 7/14 -</w:t>
      </w:r>
    </w:p>
    <w:p>
      <w:r>
        <w:t>C/12842/2010</w:t>
      </w:r>
    </w:p>
    <w:p>
      <w:r>
        <w:rPr>
          <w:b/>
        </w:rPr>
        <w:t>E. 1.2</w:t>
      </w:r>
    </w:p>
    <w:p>
      <w:r>
        <w:t>L'appel sera déclaré fondé en cas de violation du droit ou de constatation inexacte des faits, selon l'art. 310 let. a et b CPC.</w:t>
      </w:r>
    </w:p>
    <w:p>
      <w:r>
        <w:rPr>
          <w:b/>
        </w:rPr>
        <w:t>E. 1.3</w:t>
      </w:r>
    </w:p>
    <w:p>
      <w:r>
        <w:t>Les maximes de procédure qui ont prévalu en première instance s'appliquent également en appel (VOLKART, DIKE-Komm-ZPO, 2011, n° 7 ff. zu art. 316 ZPO; REETZ/HILBER, Kommentar zur schweizerischen Zivilprozessordnung, 2010, n° 16 zu art. 316 ZPO). La requête en annulation de congé et en prolongation de bail ayant été déposée avant le 1er janvier 2011, la procédure devant le Tribunal était régie par l'ancien droit de procédure (art. 404 al. 1 CPC), lequel prescrivait la maxime inquisitoire (art. 274d al. 3 aCO), qui s'appliquera également en appel.</w:t>
      </w:r>
    </w:p>
    <w:p>
      <w:r>
        <w:rPr>
          <w:b/>
        </w:rPr>
        <w:t>E. 2</w:t>
      </w:r>
    </w:p>
    <w:p>
      <w:r>
        <w:t>Les appelants considèrent que c'est à tort que les premiers juges n'ont pas retenu que G______ avait déjà passé plusieurs mois dans le logement litigieux avant novembre 2009, afin d'assister sa grand-mère malade. Les premiers juges ont retenu sur la base du procès-verbal de comparution personnelle des parties du 31 août 2011 que G______ avait emménagé dans l'appartement concerné à la fin du mois de novembre 2009 pour s'occuper de sa grand-mère, ainsi qu'elle l'avait déjà fait pendant un mois et demi au cours de l'été précédent. Il n'est pas fait mention dans ce procès-verbal et il ne découle pas de la procédure que G______ avait emménagé plus d'un mois et demi dans l'appartement concerné avant novembre 2009. Les appelants échouent donc à prouver que les premiers juges auraient opéré une constatation inexacte des faits au sens de l'art. 310 let. b CPC. L'état de fait de la décision ne peut donc pas valablement être remis en cause.</w:t>
      </w:r>
    </w:p>
    <w:p>
      <w:r>
        <w:rPr>
          <w:b/>
        </w:rPr>
        <w:t>E. 3</w:t>
      </w:r>
    </w:p>
    <w:p>
      <w:r>
        <w:t>Les appelants considèrent que le Tribunal devait statuer sur leur demande d'instruction qu'ils renouvellent en appel, d'une part afin de déterminer l'intention d'A______ de réintégrer son logement en automne 2009 et au printemps 2010, sitôt que sa santé le lui aurait permis et, d'autre part, de démontrer que le changement de l'adresse officielle d'A______ auprès de l'Office cantonal de la population n'était pas le fait de la défunte, mais de l'assistante sociale en charge de son dossier; l'ouverture des enquêtes aurait également permis d'entendre G______, qui aurait pu confirmer que, de l'été 2009 jusqu'au moment de la résiliation du bail, elle ne participait pas au paiement du loyer, puisque son objectif était d'assister sa grand-mère et qu'elle n'en avait pas les moyens, ce qui excluait toute sous-location. La maxime inquisitoire sociale (art. 274d al. 3 aCO) a été adoptée pour tenir compte du nombre important de cas dans lesquels les plaideurs sans connaissance juridique comparaissent en personne. Ce principe ne doit toutefois pas être compris comme un commode oreiller de paresse autorisant les parties à rejeter sur</w:t>
      </w:r>
    </w:p>
    <w:p>
      <w:r>
        <w:t>- 8/14 -</w:t>
      </w:r>
    </w:p>
    <w:p>
      <w:r>
        <w:t>C/12842/2010 les épaules du juge l'ensemble des devoirs procéduraux leur incombant (ACJC/878/2003). En application de la maxime inquisitoire, le juge doit interroger les parties et les informer de leur devoir de collaboration et de production des preuves et s'assurer que les allégations et offres de preuves sont complètes s'il a des motifs objectifs d'éprouver des doutes sur ce point. Son obligation ne va toutefois pas au-delà de l'invitation faite aux parties de mentionner les preuves et de les présenter. La maxime inquisitoire prévue par le droit du bail ne permet pas d'étendre à bien plaire l'administration des preuves et de recueillir toutes les preuves possibles (ATF 125 III 231). La maxime inquisitoriale sociale ne modifie pas le fardeau de la preuve, ni ne dispense les parties de proposer des moyens de preuve. Le juge doit s'assurer, en interpellant au besoin les parties, que leurs allégations et leurs offres de preuves sont complètes, mais il n'est obligé de le faire que si des doutes sérieux existent sur ce point. Les plaideurs doivent, quant à eux, participer de manière active à la conduite de l'instruction (ATF 125 III 231; ATF 107 II 236; ACJ n° 177 du 19.06.1992, B. c/ S.I. X.; ACJ n° 34 du 12.01.1997, S.I. E. c/ K.). Lorsque l'affaire n'est pas en état d'être tranchée, l'instance d'appel peut administrer les preuves (art. 316 al. 3 CPC), si cette dernière estime opportun de renouveler l'administration d'une preuve ou d'administrer une preuve, alors que l'instance inférieure s'y était refusée, de procéder à l'administration d'une preuve nouvelle ou d'instruire à raison de conclusions et/ou faits nouveaux (JEANDIN, in Code de procédure civile commenté 2011, art. 316, n. 3 ss). C'est à juste titre que les premiers juges n'ont pas ordonné l'ouverture d'enquêtes, puisque les appelants n'ont pas indiqué sur quoi elles devaient porter, et que la cause était en état d'être jugée après l'audience fixée pour plaider faisant suite à la réponse des appelants sur la demande reconventionnelle. Au stade de l'appel et en l'absence de faits nouveaux, légalement invocables (art. 317 CPC), la Cour constate que la cause reste en état d'être jugée et il ne sera donc pas donné suite à la requête des appelants en complément de l'instruction (art. 316 CPC), qui doit s'en tenir aux faits pertinents pour statuer sur l'objet du litige.</w:t>
      </w:r>
    </w:p>
    <w:p>
      <w:r>
        <w:rPr>
          <w:b/>
        </w:rPr>
        <w:t>E. 4</w:t>
      </w:r>
    </w:p>
    <w:p>
      <w:r>
        <w:t>Avant de se pencher sur la question de la sous-location, il y a lieu, préalablement, de constater si le contrat de bail à loyer a fait l'objet d'une résiliation ordinaire, comme l'a retenu le Tribunal, ou d'une résiliation anticipée. Le congé ordinaire est celui prévu par l'art. 266a CO, aux termes duquel,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w:t>
      </w:r>
    </w:p>
    <w:p>
      <w:r>
        <w:t>- 9/14 -</w:t>
      </w:r>
    </w:p>
    <w:p>
      <w:r>
        <w:t>C/12842/2010 Le congé extraordinaire est celui qui est donné de manière anticipée, en particulier en application des art. 257d al. 2 ou 257f al. 3 CO.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2e éd., p. 175). Comme le refus du consentement n'équivaut pas à la protestation exigée par l'art. 257f al. 3 CO, le bailleur devra toutefois avoir préalablement sommé en vain le locataire de mettre un terme à la sous-location (HIGI, ibid.) (arrêt du Tribunal fédéral 4A_516/2007 du 06.03.2008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w:t>
      </w:r>
    </w:p>
    <w:p>
      <w:r>
        <w:t>- 10/14 -</w:t>
      </w:r>
    </w:p>
    <w:p>
      <w:r>
        <w:t>C/12842/2010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abus de droit et le locataire ne saurait se prévaloir de son droit de sous-louer (ATF 134 III 446 consid. 2.4 p. 450 = arrêt du Tribunal fédéral 4A_181/2008 du 24.06.2008 consid. 2.4; arrêts du Tribunal fédéral 4C.199/1994 du 11.10.1994, consid. 4c, reproduit in SJ 1995 p. 227; 4C.124/1999 du 06.10.1999, consid. 4a, b et c; 4C.155/2000 du 30.08.2000, consid. 2b et c, reproduit in SJ 2001 I p. 17). Même si les conditions d’une résiliation anticipée sont réunies, le bailleur peut y renoncer et donner le congé ordinaire (ATF non publié du 21 février 1994; LACHAT, Le bail à loyer, Lausanne 2008, p. 663). Le bailleur qui résilie le bail de façon anticipée et accorde un préavis de congé plus long (par exemple trois mois) n'admet pas nécessairement que le maintien du bail soit supportable (LACHAT, op. cit., p. 682 note 135). Selon la jurisprudence de la Cour de justice, le bailleur qui accorde un préavis de congé plus long que celui prévu par l'art. 257f al. 3 CO ne transforme pas pour autant un congé extraordinaire en congé ordinaire (ACJC/1405/2003 du 12 décembre 2003). La résiliation est une déclaration unilatérale de volonté, dont l'interprétation doit être effectuée selon le principe de la confiance. Cette interprétation objective conduit le juge à dégager le sens que le destinataire d'une déclaration peut et doit lui attribuer selon les règles de la bonne foi, d'après le texte et le contexte, ainsi que les circonstances qui l'ont précédée ou accompagnée (ACJC/247/2009 du</w:t>
      </w:r>
    </w:p>
    <w:p>
      <w:r>
        <w:rPr>
          <w:b/>
        </w:rPr>
        <w:t>E. 9</w:t>
      </w:r>
    </w:p>
    <w:p>
      <w:r>
        <w:t>L'appel est fondé et le jugement entrepris sera en conséquence annulé.</w:t>
      </w:r>
    </w:p>
    <w:p>
      <w:r>
        <w:rPr>
          <w:b/>
        </w:rPr>
        <w:t>E. 10</w:t>
      </w:r>
    </w:p>
    <w:p>
      <w:r>
        <w:t>En application de l'art. 22 al. 1 LaCC, la procédure est gratuite et il n'est pas alloué de dépens.</w:t>
      </w:r>
    </w:p>
    <w:p>
      <w:r>
        <w:rPr>
          <w:b/>
        </w:rPr>
        <w:t>E. 11</w:t>
      </w:r>
    </w:p>
    <w:p>
      <w:r>
        <w:t>La valeur litigieuse selon les conclusions prises en appel par les parties s'avère supérieure à 15'000 fr. au sens de la LTF. * * * * *</w:t>
      </w:r>
    </w:p>
    <w:p>
      <w:r>
        <w:t>- 14/14 -</w:t>
      </w:r>
    </w:p>
    <w:p>
      <w:r>
        <w:t>C/12842/2010 PAR CES MOTIFS, La Chambre des baux et loyers : A la forme : Déclare recevable l'appel formé par l'Hoirie de feu A______, soit pour elle, B______, C______ et D______ à l'encontre du jugement JTBL/379/2012 rendu par le Tribunal des baux et loyers le 26 avril 2012 dans la cause C/12842/2010-2 B. Au fond : Annule ce jugement. Et statuant à nouveau : Constate l'inefficacité du congé notifié par E______ à A______ le 18 mai 2010 pour le 31 août 2010.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