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ACJC/94/2017 vom 30. Januar 2017</w:t>
      </w:r>
    </w:p>
    <w:p>
      <w:r>
        <w:t>GE Cour de justice, 2017-01-30, FR</w:t>
      </w:r>
    </w:p>
    <w:p>
      <w:r>
        <w:rPr>
          <w:b/>
        </w:rPr>
        <w:t xml:space="preserve">Quelle: </w:t>
      </w:r>
      <w:r>
        <w:t>https://mcp.opencaselaw.ch/entscheid/ge_gerichte_ACJC_94_2017</w:t>
      </w:r>
    </w:p>
    <w:p>
      <w:r>
        <w:t>FR: GE_GERICHTE ACJC/94/2017 du 30 janvier 2017</w:t>
      </w:r>
    </w:p>
    <w:p>
      <w:r>
        <w:t>IT: GE_GERICHTE ACJC/94/2017 del 30 gennaio 2017</w:t>
      </w:r>
    </w:p>
    <w:p>
      <w:pPr>
        <w:pStyle w:val="Heading2"/>
      </w:pPr>
      <w:r>
        <w:t>Erwägungen</w:t>
      </w:r>
    </w:p>
    <w:p>
      <w:r>
        <w:rPr>
          <w:b/>
        </w:rPr>
        <w:t>E. 1.1</w:t>
      </w:r>
    </w:p>
    <w:p>
      <w:r>
        <w:t>Le jugement entrepris a autorisé la bailleresse à faire appel à la force publique pour faire exécuter l'évacuation des locataires dès son entrée en force. Seule la voie du recours est ouverte contre l'exécution d'un jugement d'évacuation (art. 309 let. a CPC et 319 let. a CPC). En l'espèce, les recourants sollicitent un délai pour l'exécution de l'évacuation. La voie du recours est ouverte.</w:t>
      </w:r>
    </w:p>
    <w:p>
      <w:r>
        <w:rPr>
          <w:b/>
        </w:rPr>
        <w:t>E. 1.2</w:t>
      </w:r>
    </w:p>
    <w:p>
      <w:r>
        <w:t>Le recours, écrit et motivé, doit être déposé dans un délai de 10 jours à compter de sa notification (art. 321 al. 1 et 2 CPC), le Tribunal ayant rendu sa décision en procédure sommaire (art. 257 al. 2 CPC).</w:t>
      </w:r>
    </w:p>
    <w:p>
      <w:r>
        <w:rPr>
          <w:b/>
        </w:rPr>
        <w:t>E. 1.3</w:t>
      </w:r>
    </w:p>
    <w:p>
      <w:r>
        <w:t>Le recours a été interjeté dans le délai et suivant la forme prescrits par la loi (art. 130, 131, 221 al. 1 CPC). Il est ainsi recevable.</w:t>
      </w:r>
    </w:p>
    <w:p>
      <w:r>
        <w:rPr>
          <w:b/>
        </w:rPr>
        <w:t>E. 1.4</w:t>
      </w:r>
    </w:p>
    <w:p>
      <w:r>
        <w:t>L'instance de recours peut connaître de la violation du droit et de la constatation manifestement inexacte des faits (art. 320 CPC).</w:t>
      </w:r>
    </w:p>
    <w:p>
      <w:r>
        <w:rPr>
          <w:b/>
        </w:rPr>
        <w:t>E. 1.5</w:t>
      </w:r>
    </w:p>
    <w:p>
      <w:r>
        <w:t>Les allégués nouveaux et les pièces nouvelles sont irrecevables (art. 326 CPC).</w:t>
      </w:r>
    </w:p>
    <w:p>
      <w:r>
        <w:rPr>
          <w:b/>
        </w:rPr>
        <w:t>E. 2.1</w:t>
      </w:r>
    </w:p>
    <w:p>
      <w:r>
        <w:t>L'exécution forcée d'une décision ordonnant l'expulsion d'un locataire est régie par le droit fédéral (cf. art. 335 ss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w:t>
      </w:r>
    </w:p>
    <w:p>
      <w:r>
        <w:t>- 5/7 -</w:t>
      </w:r>
    </w:p>
    <w:p>
      <w:r>
        <w:t>C/1947/2016 déjà entrée en force soit exécutée dans les meilleurs délais (LUSCHER/HOFMANN, Le Code de procédure civile, 2009, p. 211). Lorsqu'elle procède à l'exécution forcée d'une décision judiciaire, l'autorité doit néanmoins tenir compte du principe général de proportionnalité (ATF 117 I a 336 consid. 2). Cette jurisprudence rendue sous l'empire de l'ancien droit de procédure, reste applicable sous le nouveau droit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(ACJC/706/2014 du 16 juin 2014 consid. 3.2; ACJC/210/2013 du 18 février 2013).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 tifs d'octroi d'un sursis (ACJC/422/2014 du 7 avril 2014 consid. 4.2; ACJC/187/2014 du 10 février 2014 consid. 5.2.1; arrêt du Tribunal fédéral du 20 septembre 1990, in Droit du bail 3/1990 p. 30 et références citées).</w:t>
      </w:r>
    </w:p>
    <w:p>
      <w:r>
        <w:rPr>
          <w:b/>
        </w:rPr>
        <w:t>E. 2.2</w:t>
      </w:r>
    </w:p>
    <w:p>
      <w:r>
        <w:t>En l'espèce, les premiers juges - statuant dans la composition prévue par la loi - n'ont octroyé aucun sursis à l'exécution du jugement d'évacuation. Il convient d'examiner si des circonstances personnelles des recourants justifient l'octroi du sursis demandé.</w:t>
      </w:r>
    </w:p>
    <w:p>
      <w:r>
        <w:t>- 6/7 -</w:t>
      </w:r>
    </w:p>
    <w:p>
      <w:r>
        <w:t>C/1947/2016 Il est avéré que les recourants sont âgés et qu'ils ne perçoivent que des revenus modestes, les prestations complémentaires leur ayant été supprimées en raison d'un héritage. Toutefois, ils disposent d'une fortune qui dépasse 200'000 fr., ce qui est de nature à faciliter leurs recherches de relogement. Le fait que les recourants demeurent dans l'appartement litigieux depuis 29 ans n'est pas décisif, dans la mesure où l'octroi d'un sursis à l'évacuation n'a pas pour objectif de remédier à la difficulté de quitter son logement en soi. En outre, à teneur des pièces produites, malgré la prolongation de bail de deux ans dont ils ont profité, les recourants n'ont effectué que deux inscriptions pour des solutions de relogement, suite à la résiliation du bail : l'une en novembre 2013 et l'autre en mars 2016. On ne peut ainsi retenir que leurs recherches ont été sérieuses et suivies durant les dernières années, ni que l'octroi d'un sursis à ce stade leur serait d'une quelconque aide pour améliorer leur situation. S'il est exact que les dernières plaintes des voisins figurant au dossier remontent à neuf mois avant l'audience du 5 avril 2016, ces plaintes attestent de la permanence des nuisances causées par les recourants, même après la résiliation du bail, de sorte que la bailleresse dispose manifestement d'une certaine urgence à rétablir une situation de calme dans son immeuble. Au vu de ce qui précède, l'octroi d'un sursis pour des motifs humanitaires ne se justifie pas. La décision du Tribunal apparaît dès lors proportionnée et conforme à l'article 30 al. 4 LaCC. Le recours sera en conséquence rejeté.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- 7/7 -</w:t>
      </w:r>
    </w:p>
    <w:p>
      <w:r>
        <w:t>C/1947/2016 PAR CES MOTIFS, La Chambre des baux et loyers : A la forme : Déclare recevable le recours interjeté le 22 avril 2016 par A______ et B______ contre le jugement JTBL/327/2016 rendu le 5 avril 2016 par le Tribunal des baux et loyers dans la cause C/1947/2016-7-SE. Au fond : Rejette ce recours. Dit que la procédure est gratuite. Déboute les parties de toutes autres conclusions. Siégeant : Madame Fabienne GEISINGER-MARIETHOZ, présidente; Madame Pauline ERARD et Monsieur Ivo BUETTI, juges; Madame Laurence CRUCHON et Monsieur Serge PATEK, juges assesseurs; Madame Maïté VALENTE, greffière.</w:t>
      </w:r>
    </w:p>
    <w:p>
      <w:r>
        <w:t>La présidente : Fabienne GEISINGER-MARIETHOZ 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