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ACJC/947/2022 vom 8. Juli 2022</w:t>
      </w:r>
    </w:p>
    <w:p>
      <w:r>
        <w:t>GE Cour de justice, 2022-07-08, FR</w:t>
      </w:r>
    </w:p>
    <w:p>
      <w:r>
        <w:rPr>
          <w:b/>
        </w:rPr>
        <w:t xml:space="preserve">Quelle: </w:t>
      </w:r>
      <w:r>
        <w:t>https://mcp.opencaselaw.ch/entscheid/ge_gerichte_ACJC_947_2022</w:t>
      </w:r>
    </w:p>
    <w:p>
      <w:r>
        <w:t>FR: GE_GERICHTE ACJC/947/2022 du 8 juillet 2022</w:t>
      </w:r>
    </w:p>
    <w:p>
      <w:r>
        <w:t>IT: GE_GERICHTE ACJC/947/2022 del 8 luglio 2022</w:t>
      </w:r>
    </w:p>
    <w:p>
      <w:pPr>
        <w:pStyle w:val="Heading2"/>
      </w:pPr>
      <w:r>
        <w:t>Erwägungen</w:t>
      </w:r>
    </w:p>
    <w:p>
      <w:r>
        <w:rPr>
          <w:b/>
        </w:rPr>
        <w:t>E. 1</w:t>
      </w:r>
    </w:p>
    <w:p>
      <w:r>
        <w:t>Par économie de procédure, les deux appels seront traités dans le même arrêt (art. 125 CPC). Par souci de simplification et pour respecter le rôle initial des parties, l'époux sera désigné comme l'appelant et l'épouse comme l'intimée.</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w:t>
      </w:r>
    </w:p>
    <w:p>
      <w:r>
        <w:rPr>
          <w:b/>
        </w:rPr>
        <w:t>E. 2.2</w:t>
      </w:r>
    </w:p>
    <w:p>
      <w:r>
        <w:t>L'appelant soutient que l'appel de l'intimée serait irrecevable au motif que celui-ci comporte une partie factuelle de 42 pages sur 43, ne contient qu'une maigre partie en droit dans laquelle l'intimée ne critique pas, avec des "arguments au fond", la décision du premier juge, que l'intimée "se limite, de manière totalement appellatoire, à répéter textuellement le contenu de son mémoire de plaidoiries finales du 22 février 2021" et ne démontre pas dans quelle mesure le premier juge aurait violé le droit ou commis un arbitraire dans le jugement querellé.</w:t>
      </w:r>
    </w:p>
    <w:p>
      <w:r>
        <w:rPr>
          <w:b/>
        </w:rPr>
        <w:t>E. 2.2.1</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w:t>
      </w:r>
    </w:p>
    <w:p>
      <w:r>
        <w:t>- 34/75 -</w:t>
      </w:r>
    </w:p>
    <w:p>
      <w:r>
        <w:t>C/19968/2016 dossier sur lesquelles repose sa critique.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4A_624/2021 du 8 avril 2022 consid. 5.1 et les arrêts cités; 5A_577/2020 du 16 décembre 2020 consid. 5).</w:t>
      </w:r>
    </w:p>
    <w:p>
      <w:r>
        <w:rPr>
          <w:b/>
        </w:rPr>
        <w:t>E. 2.2.2</w:t>
      </w:r>
    </w:p>
    <w:p>
      <w:r>
        <w:t>En l'espèce et contrairement à ce que soutient l'appelant, l'intimée a expliqué pour chacun des points qui font l'objet de son appel, lesquels font l'objet de chapitres distincts, ce qu'elle reprochait au premier juge et en quoi son raisonnement serait erroné selon elle, ce qui permet à la Cour de comprendre aisément ses griefs à l'encontre du jugement attaqué. Si l'intimée n'a pas systématiquement précisé les dispositions légales invoquées, sa motivation ne saurait pour autant être qualifiée d'insuffisante en l'espèce (ACJC/1808/2020 du 15 décembre 2020 consid. 1.1), étant rappelé que la Cour applique le droit d'office (art. 57 CPC). Le simple fait que cette motivation figure dans la partie "FAITS ET DISCUSSION" de son appel – laquelle compose ainsi l'essentiel de l'écriture – au lieu de la partie "EN DROIT" ne suffit par ailleurs pas à rendre son appel irrecevable, sauf à faire preuve de formalisme excessif. Enfin et contrairement à ce que soutient l'appelant, l'intimée ne s'est pas limitée à "répéter textuellement le contenu de son mémoire de plaidoiries finales du 22 février 2021". En effet, le fait qu'elle fasse valoir, en appel, certains arguments qu'elle avait déjà soulevés en première instance ne rend pas son appel irrecevable pour autant, celle-ci reprochant justement au Tribunal de les avoir – à tort – écartés ou de ne pas en avoir tenu compte. L'appel de l'intimé est par conséquent suffisamment motivé dans son ensemble, étant précisé qu'un éventuel manque de motivation sur un point particulier, qui ne rend pas l'intégralité de l'appel irrecevable, sera cas échéant examiné dans les considérants concernés.</w:t>
      </w:r>
    </w:p>
    <w:p>
      <w:r>
        <w:rPr>
          <w:b/>
        </w:rPr>
        <w:t>E. 2.3</w:t>
      </w:r>
    </w:p>
    <w:p>
      <w:r>
        <w:t>Pour le surplus, les deux appels ont été interjetés dans le délai utile de trente jours, compte tenu des féries judiciaires estivales (art. 142 al. 1, 143 al. 1, 145 al. 1 let. b et 311 al. 1 CPC), selon la forme prescrite par la loi (art. 130, 131 et 311 CPC) et auprès de l'autorité compétente (art. 120 al. 1 LOJ), de sorte qu'ils sont recevables. Il en va de même des écritures responsives des parties, de leurs répliques et dupliques respectives, de l'écriture de l'intimée du 21 février 2022, la cause ayant été gardée à juger le même jour, ainsi que de sa réplique spontanée du</w:t>
      </w:r>
    </w:p>
    <w:p>
      <w:r>
        <w:t>- 35/75 -</w:t>
      </w:r>
    </w:p>
    <w:p>
      <w:r>
        <w:t>C/19968/2016</w:t>
      </w:r>
    </w:p>
    <w:p>
      <w:r>
        <w:rPr>
          <w:b/>
        </w:rPr>
        <w:t>E. 2.4</w:t>
      </w:r>
    </w:p>
    <w:p>
      <w:r>
        <w:t>La Cour revoit la cause avec un plein pouvoir d'examen en fait et en droit (art. 310 CPC), mais uniquement dans la limite des griefs suffisamment motivés qui sont formulés (ATF 142 III 413 consid. 2.2.4 et les références citées), étant précisé que la motivation d'un acte d'appel doit être entièrement contenue dans le mémoire d'appel lui-même et ne saurait être complétée ou corrigée ultérieurement (arrêts du Tribunal fédéral 5A_356/2020 du 9 juillet 2020 consid. 3.3; 5A_206/2016 du 1er juin 2016 consid. 4.2.2). La présente cause est soumise aux maximes d'office et inquisitoire illimitée en tant qu'elle concerne les droits parentaux et la contribution d'entretien de l'enfant mineure (art. 55 al. 2, 58 al. 2 et 296 CPC), de sorte que la Cour n'est pas liée par les conclusions des parties sur ces points (art. 296 al. 3 CPC).</w:t>
      </w:r>
    </w:p>
    <w:p>
      <w:r>
        <w:t>- 36/75 -</w:t>
      </w:r>
    </w:p>
    <w:p>
      <w:r>
        <w:t>C/19968/2016 La maxime des débats et le principe de disposition sont en revanche applicables aux questions relatives à la liquidation du régime matrimonial et à la contribution d'entretien post-divorce (art. 55 al. 1, 58 al. 1 et 277 al. 1 CPC), ainsi qu'au partage des avoirs de prévoyance professionnelle en seconde instance (arrêts du Tribunal fédéral 5A_631/2018 du 15 février 2019 consid. 3.2.2; 5A_18/2018 du 16 mars 2018 consid. 6). 3. La cause présente un élément d'extranéité en raison du domicile français de l'appelant. Compte tenu du domicile de l'intimée et de l'enfant à Genève, la compétence des autorités judiciaires genevoises est acquise (art. 51 let. b, 59 let. a, 63 al. 1 et 1bis, 79 al. 1 et 85 al. 1 LDIP ; art. 5 ch. 2 CL; art. 5 ch. 1 de la Convention de La Haye du 19 octobre 1996 concernant la compétence, la loi applicable, la reconnaissance, l'exécution et la coopération en matière de responsabilité parentale et de mesures protection des enfants – CLaH96). Sous réserve de la liquidation du régime matrimonial, à laquelle le droit français choisi par les époux est applicable (art. 52 al. 1 et 53 al. 1 LDIP), le présent litige est régi par le droit suisse (art. 61, 63 al. 2, 82 al. 1 et 3, 83 al. 1 et 85 al. 1 LDIP; art. 15 ch. 1 CLaH96; art. 4 al. 1 et 8 al. 1 de la Convention de la Haye du 2 octobre 1973 sur la loi applicable aux obligations alimentaires), ce qui n'est au demeurant pas contesté.</w:t>
      </w:r>
    </w:p>
    <w:p>
      <w:r>
        <w:rPr>
          <w:b/>
        </w:rPr>
        <w:t>E. 4</w:t>
      </w:r>
    </w:p>
    <w:p>
      <w:r>
        <w:t>Les parties produisent des pièces nouvelles à l'appui de leurs écritures respectives. 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w:t>
      </w:r>
    </w:p>
    <w:p>
      <w:r>
        <w:t>- 37/75 -</w:t>
      </w:r>
    </w:p>
    <w:p>
      <w:r>
        <w:t>C/19968/2016 Lorsque la procédure est soumise à la maxime inquisitoire illimitée, les parties peuvent présenter des nova en appel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2.2.5 et 2.2.6 in JdT 2017 II p. 153 ss; arrêt du Tribunal fédéral 5A_364/2020 précité consid. 8.1). 4.1.2 Sont également admis, pour autant qu'ils soient produits dans le délai de recours, les avis de droit visant uniquement à renforcer et à développer le point de vue d'une partie (ATF 126 I 95 consid. 4b; arrêts du Tribunal fédéral 4A_303/2018 consid. 3.2; 4A_170/2015 du 28 octobre 2015 consid. 1 et 4A_86/2013 du 1er juillet 2013 consid. 1.2.3), étant précisé que le contenu du droit étranger est établi d'office, la preuve de celui-ci pouvant néanmoins être mise à la charge des parties en matière patrimoniale (art. 16 al. 1 LDIP).</w:t>
      </w:r>
    </w:p>
    <w:p>
      <w:r>
        <w:rPr>
          <w:b/>
        </w:rPr>
        <w:t>E. 4.2</w:t>
      </w:r>
    </w:p>
    <w:p>
      <w:r>
        <w:t>En l'espèce, la pièce 272 concerne la nouvelle prévoyance professionnelle de l'intimée. Bien qu'elle ne soit pas datée, elle est en lien avec le nouvel emploi de la précitée. Dans la mesure où son contrat de travail date du 22 juillet 2021, la pièce 272 est nécessairement postérieure au moment où la cause a été gardée à juger en première instance et a été produite immédiatement à l'appui de l'appel, de sorte qu'elle est recevable. La pièce 273 de l'intimée a trait à l'impôt 2015 et évoque un dégrèvement sur l'avis d'imposition 2015 intervenu fin octobre 2020, avec remboursement d'un montant de 1'393 EUR le 29 décembre 2020. Or, si le courriel de l'administration fiscale française est postérieur au moment où la cause a été gardée à juger en avril 2021, il s'agit d'une réponse faite par cette autorité à l'intimée, sans que celle-ci n'expose ni ne démontre à quel moment elle a appris qu'un dégrèvement était intervenu, étant précisé que l'impôt concerné date de 2015 et qu'elle indique avoir elle-même sollicité le dégrèvement en 2015 dans sa pièce 274. Elle avait donc connaissance d'une procédure pendante y relative et aurait donc pu la faire valoir en première instance déjà. Faute d'avoir démontré avoir fait preuve de la diligence requise, cette pièce et les faits allégués y relatifs sont irrecevables, de même que la pièce 274 en tant qu'elle porte sur le remboursement de la somme précitée. La pièce 275 constitue un avis de droit et est ainsi recevable, dès lors qu'il a été produit par l'intimée à l'appui de son appel en vue de développer son point de vue, étant précisé que la preuve du droit étranger n'a en l'espèce pas été mise à la charge des parties. Il en va de même de la réponse de BF_____ du 15 avril 2021 produite sous la pièce 295 à l'appui de la réponse de l'intimée, également afin de développer son point de vue. Le reste de la pièce 295 est constitué d'un article juridique et d'un extrait d'un ouvrage de doctrine, soit du droit, de sorte que ces éléments sont recevables, le juge appliquant en effet le droit d'office.</w:t>
      </w:r>
    </w:p>
    <w:p>
      <w:r>
        <w:t>- 38/75 -</w:t>
      </w:r>
    </w:p>
    <w:p>
      <w:r>
        <w:t>C/19968/2016 Les pièces 289 et 290 sont en lien avec la conclusion de l'intimée tendant à ce que la Cour ordonne à la Fondation de libre passage L______ de remettre une attestation relative au montant des avoirs de prévoyance professionnelle de l'appelante et d'attester de la faisabilité du partage, et à faire interdiction à ladite fondation de transférer les avoirs de prévoyance professionnelle de l'appelant jusqu'à droit jugé de manière définitive sur la question du partage de la prévoyance professionnelle des époux. Dans la mesure où il n'est pas donné suite à ces conclusions (cf. infra consid. 6.2), la recevabilité des pièces y relatives peut demeurer indécise en tant qu'elles ne sont pas déterminantes pour l'issue du litige. La pièce 303 représente des photographies non datées d'un bracelet. La pièce 304 correspond à un extrait internet non daté d'un hôtel. La recevabilité de ces deux pièces peut également demeurer indécise, dès lors qu'elles ne sont pas déterminantes pour l'issue du litige. Comme détaillé ci-dessus (cf. supra consid. 2.3), les pièces produites à l'appui des écritures des 11 mars, 29 mars, 14 avril, 2 et 27 mai 2022 sont irrecevables. Pour le surplus, les autres pièces ont trait à la situation personnelle et financière des parties et de D______ et sont ainsi susceptibles d'avoir une influence sur les questions relatives aux droits parentaux ou à la contribution d'entretien de l'enfant. Partant, elles sont recevables.</w:t>
      </w:r>
    </w:p>
    <w:p>
      <w:r>
        <w:rPr>
          <w:b/>
        </w:rPr>
        <w:t>E. 5</w:t>
      </w:r>
    </w:p>
    <w:p>
      <w:r>
        <w:t>L'appelant a amplifié ses conclusions en appel, concluant à ce que le droit de visite soit exercé un week-end toutes les trois semaines du vendredi à la sortie de l'école au dimanche soir à 18h, alors qu'il avait conclu en première instance à ce qu'un droit de visite d'au moins un week-end par mois, du samedi à 10h au dimanche à 18h, lui soit réservé. Il a également augmenté ses conclusions en lien avec la liquidation du régime matrimonial, celui-ci concluant à titre principal en appel à ce qu'il soit dit et constaté que le régime matrimonial est liquidé et que les parties n'ont plus aucune prétention financière à faire valoir l'une envers l'autre de ce chef, alors qu'il avait conclu en première instance à ce qu'il lui soit donné acte de son engagement à verser à l'intimée la somme de 14'289 fr. à ce titre. L'intimée a quant à elle formulé une nouvelle conclusion dans son écriture du 21 février 2021, tendant à ce qu'il lui soit donné acte de ce qu'elle prendra à sa charge, dès la rentrée 2022-2023, l'intégralité des coûts de scolarité de D______ au sein de E______ et ce, jusqu'à ce qu'elle termine la 4ème année de cet Institut.</w:t>
      </w:r>
    </w:p>
    <w:p>
      <w:r>
        <w:rPr>
          <w:b/>
        </w:rPr>
        <w:t>E. 5.1</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w:t>
      </w:r>
    </w:p>
    <w:p>
      <w:r>
        <w:t>- 39/75 -</w:t>
      </w:r>
    </w:p>
    <w:p>
      <w:r>
        <w:t>C/19968/2016 prétention (let. a) ou, à défaut d'un tel lien, si la partie adverse consent à la modification de la demande (let. b). Lorsque la cause est soumise à la maxime d'office, le dépôt de conclusions nouvelles en appel est admissible jusqu'aux délibérations, les restrictions posées par l'art. 317 al. 2 CPC n'entrant pas en considération dans ce cadre (ACJC/1159/2020 du 14 avril 2020 consid. 4.1; ACJC/774/2018 du 14 juin 2018 consid. 5.1; ACJC/592/2017 du 19 mai 2017 consid. 4; HOHL, Procédure civile, tome II, 2010, n. 2392).</w:t>
      </w:r>
    </w:p>
    <w:p>
      <w:r>
        <w:rPr>
          <w:b/>
        </w:rPr>
        <w:t>E. 5.2</w:t>
      </w:r>
    </w:p>
    <w:p>
      <w:r>
        <w:t>En l'espèce, la conclusion de l'appelant en lien avec le droit de visite et celle de l'intimée portant sur la scolarité de l'enfant sont soumises à la maxime d'office. Formulées avant les délibérations, ces conclusions sont recevables, étant rappelé que la Cour n'est en tout état pas liée par les conclusions des parties sur ces points. La conclusion de l'appelant en lien avec la liquidation du régime matrimonial est en revanche soumise à la maxime de disposition. L'amplification ne reposant sur aucun fait nouveau, cette conclusion est irrecevable, en tant qu'elle excède celle prise en première instance.</w:t>
      </w:r>
    </w:p>
    <w:p>
      <w:r>
        <w:rPr>
          <w:b/>
        </w:rPr>
        <w:t>E. 6</w:t>
      </w:r>
    </w:p>
    <w:p>
      <w:r>
        <w:t>L'intimée a préalablement sollicité la production, par l'appelant, de l'ensemble des pièces permettant d'établir sa situation financière s'agissant de ses revenus de dépendant et d'indépendant, les bénéfices de toutes sociétés le concernant, et de quelque rémunération qu'il s'agisse depuis le 1er janvier 2020. Dans sa réponse à l'appel de l'appelant, elle a également conclu à ce que la Cour ordonne à la Fondation de libre passage L______ de remettre une attestation relative au montant des avoirs de prévoyance professionnelle de l'appelant et d'attester de la faisabilité du partage, et fasse interdiction à ladite fondation de transférer les avoirs de prévoyance professionnelle du précité jusqu'à droit jugé de manière définitive sur la question du partage de la prévoyance professionnelle.</w:t>
      </w:r>
    </w:p>
    <w:p>
      <w:r>
        <w:rPr>
          <w:b/>
        </w:rPr>
        <w:t>E. 6.1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w:t>
      </w:r>
    </w:p>
    <w:p>
      <w:r>
        <w:t>- 40/75 -</w:t>
      </w:r>
    </w:p>
    <w:p>
      <w:r>
        <w:t>C/19968/2016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L'autorité jouit d'un large pouvoir d'appréciation (arrêt du Tribunal fédéral 4A_229/2012 du 19 juillet 2012 consid. 4).</w:t>
      </w:r>
    </w:p>
    <w:p>
      <w:r>
        <w:rPr>
          <w:b/>
        </w:rPr>
        <w:t>E. 6.2</w:t>
      </w:r>
    </w:p>
    <w:p>
      <w:r>
        <w:t>En l'espèce, le dossier contient déjà de très nombreuses pièces relatives à la situation financière de l'appelant, complétées par les pièces produites en appel. La Cour s'estime ainsi suffisamment renseignée sur les revenus de l'appelant pour statuer sur tous les points litigieux. Il ne sera dès lors pas fait droit à la conclusion préalable de l'intimée en production de pièces complémentaires par l'appelant, la cause étant en état d'être jugée. S'agissant des autres conclusions préalables, formulées uniquement dans la réponse à l'appel de l'appelant, elles portent sur le partage de la prévoyance professionnelle, lequel ne fait pas l'objet de l'appel du précité, ni d'un quelconque appel joint, l'intimée n'ayant pas pris de conclusion au fond sur ce point dans sa réponse. Dans ces conditions, les mesures sollicitées sont sans pertinence pour l'examen de cet appel, de sorte qu'elles ne seront pas ordonnées.</w:t>
      </w:r>
    </w:p>
    <w:p>
      <w:r>
        <w:rPr>
          <w:b/>
        </w:rPr>
        <w:t>E. 7</w:t>
      </w:r>
    </w:p>
    <w:p>
      <w:r>
        <w:t>Les parties critiquent toutes deux la liquidation du régime matrimonial telle qu'effectuée par le premier juge. 7.1.1 Quand les époux ont déclaré se marier sous le régime de la participation aux acquêts, chacun d'eux conserve l'administration, la jouissance et la libre disposition de ses biens personnels, sans distinguer entre ceux qui lui appartenaient au jour du mariage ou lui sont advenus depuis par succession ou libéralité et ceux qu'il a acquis pendant le mariage à titre onéreux. Pendant la durée du mariage, ce régime fonctionne comme si les époux étaient mariés sous le régime de la séparation de biens. A la dissolution du régime, chacun des époux a le droit de participer pour moitié en valeur aux acquêts nets constatés dans le patrimoine de l'autre, et mesurés par la double estimation du patrimoine originaire et du patrimoine final. Le droit de participer aux acquêts est incessible tant que le régime matrimonial n'est pas dissout. Si la dissolution survient par la mort d'un époux, ses héritiers ont, sur les acquêts nets faits par l'autre, les mêmes droits que leur auteur (article 1569 CCF). Le patrimoine originaire comprend les biens qui appartenaient à l'époux au jour du mariage et ceux qu'il a acquis depuis par succession ou libéralité, ainsi que tous les biens qui, dans le régime de la communauté légale, forment des propres par nature sans donner lieu à récompense. Il n'est pas tenu compte des fruits de ces</w:t>
      </w:r>
    </w:p>
    <w:p>
      <w:r>
        <w:t>- 41/75 -</w:t>
      </w:r>
    </w:p>
    <w:p>
      <w:r>
        <w:t>C/19968/2016 biens, ni de ceux de ces biens qui auraient eu le caractère de fruits ou dont l'époux a disposé par donation entre vifs pendant le mariage. La consistance du patrimoine originaire est prouvée par un état descriptif, même sous seing privé, établi en présence de l'autre conjoint et signé par lui. A défaut d'état descriptif ou s'il est incomplet, la preuve de la consistance du patrimoine originaire ne peut être rapportée que par les moyens de l'article 1402 (article 1570 CCF). Les biens originaires sont estimés d'après leur état au jour du mariage ou de l'acquisition, et d'après leur valeur au jour où le régime matrimonial est liquidé. S'ils ont été aliénés, on retient leur valeur au jour de l'aliénation. Si de nouveaux biens ont été subrogés aux biens aliénés, on prend en considération la valeur de ces nouveaux biens. De l'actif originaire sont déduites les dettes dont il se trouvait grevé, réévaluées, s'il y a lieu, selon les règles de l'article 1469, troisième alinéa. Si le passif excède l'actif, cet excédent est fictivement réuni au patrimoine final (article 1571 CCF). L'article 1469 al. 3 CCF précise que la récompense ne peut être moindre que le profit subsistant, quand la valeur empruntée a servi à acquérir, à conserver ou à améliorer un bien qui se retrouve, au jour de la liquidation de la communauté, dans le patrimoine emprunteur. Si le bien acquis, conservé ou amélioré a été aliéné avant la liquidation, le profit est évalué au jour de l'aliénation; si un nouveau bien a été subrogé au bien aliéné, le profit est évalué sur ce nouveau bien. Font partie du patrimoine final tous les biens qui appartiennent à l'époux au jour où le régime matrimonial est dissous, y compris, le cas échéant, ceux dont il aurait disposé à cause de mort et sans en exclure les sommes dont il peut être créancier envers son conjoint. S'il y a divorce, séparation de corps ou liquidation anticipée des acquêts, le régime matrimonial est réputé dissous au jour de la demande (article 1572 al. 1 CCF). Aux biens existants on réunit fictivement les biens qui ne figurent pas dans le patrimoine originaire et dont l'époux a disposé par donation entre vifs sans le consentement de son conjoint, ainsi que ceux qu'il aurait aliénés frauduleusement. L'aliénation à charge de rente viagère ou à fonds perdu est présumée faite en fraude des droits du conjoint, si celui-ci n'y a consenti (article 1573 CCF). Les biens existants sont estimés d'après leur état à l'époque de la dissolution du régime matrimonial et d'après leur valeur au jour de la liquidation de celui-ci. Les biens qui ont été aliénés par donations entre vifs, ou en fraude des droits du conjoint, sont estimés d'après leur état au jour de l'aliénation et la valeur qu'ils auraient eue, s'ils avaient été conservés, au jour de la liquidation. De l'actif ainsi reconstitué, on déduit toutes les dettes qui n'ont pas encore été acquittées, y compris les sommes qui pourraient être dues au conjoint (article 1574 al. 1 et 2 CCF).</w:t>
      </w:r>
    </w:p>
    <w:p>
      <w:r>
        <w:t>- 42/75 -</w:t>
      </w:r>
    </w:p>
    <w:p>
      <w:r>
        <w:t>C/19968/2016 Si le patrimoine final d'un époux est inférieur à son patrimoine originaire, le déficit est supporté entièrement par cet époux. S'il lui est supérieur, l'accroissement représente les acquêts nets et donne lieu à participation. S'il y a des acquêts nets de part et d'autre, ils doivent d'abord être compensés. Seul l'excédent se partage : l'époux dont le gain a été le moindre est créancier de son conjoint pour la moitié de cet excédent. A la créance de participation on ajoute, pour les soumettre au même règlement, les sommes dont l'époux peut être d'ailleurs créancier envers son conjoint, pour valeurs fournies pendant le mariage et autres indemnités, déduction faite, s'il y a lieu, de ce dont il peut être débiteur envers lui (article 1575 CCF). Les parties sont tenues de se communiquer réciproquement, et de communiquer aux experts désignés par le juge, tous renseignements et documents utiles à la liquidation (article 1578 al. 3 CCF). Si l'application des règles d'évaluation prévues par les articles 1571 et 1574 devait conduire à un résultat manifestement contraire à l'équité, le tribunal pourrait y déroger à la demande de l'un des époux (article 1579 CCF). 7.1.2 Selon l'art. 160 al. 1 let. b CPC, les parties sont tenues de collaborer à l'administration des preuves et ont en particulier l'obligation de produire les titres requis. Si une partie refuse de collaborer sans motif valable, le tribunal en tient compte lors de l'appréciation des preuves (art. 164 CPC). Cette démarche du juge pourra l’amener à tenir des faits non établis pour avérés au détriment de la partie qui se refuse à collaborer, en dépit du fait qu’en vertu de l’art. 8 CC le fardeau de la preuve objectif incombait à la partie adverse (arrêt du Tribunal cantonal vaudois HC/2011/668 du 29 novembre 2011 consid. 2.c; JEANDIN, in Commentaire romand, Code de procédure civile, 2019, n. 7 ad art. 164 CPC). 7.2.1 En l'espèce, le patrimoine originaire de l'appelant a été retenu à hauteur de 70'000 EUR, soit 99'687 fr., par le premier juge et son patrimoine final à concurrence de 245'279 fr. 7.2.1.1 L'intimée reproche en premier lieu au Tribunal de ne pas avoir ajouté au patrimoine final de l'appelant le montant de 15'000 fr. sur les 20'000 fr. qu'il a versés le 31 août 2016 à son conseil au titre de provision. Son grief est fondé. En effet, l'appelant ne démontre pas que les honoraires de son avocat auraient atteint un montant plus élevé que les 5'000 fr. admis par l'intimée au jour du dépôt de la demande en divorce. Les 15'000 fr. restants portent ainsi sur des éventuelles dépenses futures, inexistantes au jour de la dissolution du régime, de sorte qu'ils doivent être comptabilisés dans le patrimoine final de l'appelant, ce qui est confirmé par Me V______ dans son avis de droit. Il serait sinon aisé pour l'époux qui initie la procédure de sortir artificiellement des éléments de sa fortune et de les</w:t>
      </w:r>
    </w:p>
    <w:p>
      <w:r>
        <w:t>- 43/75 -</w:t>
      </w:r>
    </w:p>
    <w:p>
      <w:r>
        <w:t>C/19968/2016 soustraire à la liquidation du régime matrimonial en versant une importante provision à son conseil avant le dépôt de sa demande. Le patrimoine final de l'appelant sera ainsi augmenté de 15'000 fr. 7.2.1.2 L'intimée reproche ensuite au premier juge d'avoir retenu à tort qu'il n'y avait pas lieu de réunir les sommes de 20'000 EUR et 2'000 EUR débités du compte de l'appelant auprès de J______ et crédités sur son compte auprès de AC_____, et de ne pas avoir tenu compte des transferts de 3'000 EUR le 2 septembre, 6'000 EUR le 26 septembre et 3'000 EUR le 24 août 2016 effectués par l'appelant. En ce qui concerne les 2'000 EUR que le précité s'est transféré le 23 octobre 2015, il ne ressort pas des relevés bancaires du 15 janvier 2015 au 15 janvier 2016 qu'il les aurait utilisés pour autre chose que ses besoins propres. Cette somme n'a en particulier pas été reversée à un tiers ou sur un compte de l'appelant qu'il aurait dissimulé, suite à son versement du 23 octobre 2015. Il n'y a dès lors pas lieu de réunir le montant de 2'000 EUR au patrimoine final de l'appelant. S'agissant des sommes de 20'000 EUR, 6'000 EUR et de 3'000 EUR, elles ont été transférées du compte J______ de l'appelant sur son propre compte auprès de AC_____ – au vu du code de transfert utilisé – et non auprès d'un tiers, comme l'a relevé le Tribunal, de sorte qu'elles sont en principe déjà comptabilisées dans le patrimoine final de l'appelant en tant que ce compte en fait partie. A cet égard et contrairement à ce que soutient l'intimée, l'appelant a bien produit l'état de son compte 13______ (ci-après : "compte 13_____") au 13 octobre 2016. En effet, si l'extrait produit n'indique pas les deux derniers chiffres, le reste du numéro de compte coïncide, de même que le type de compte concerné, à savoir un compte chèque. Cela étant, son compte 13_____ était débiteur au 13 octobre 2016 malgré les importants transferts précités, dont certains sont intervenus juste avant le dépôt de la demande en divorce, ce qui interpelle. L'appelant n'a fourni aucune explication sur l'utilisation de ces montants et n'a pas produit les extraits du compte 13_____ pour la période concernée, malgré les multiples demandes de l'intimée et les ordonnances du Tribunal dans ce sens. Il n'a par ailleurs pas expliqué les raisons du transfert de 3'000 EUR à Y______ intervenu le 2 septembre 2016, soit un mois avant le dépôt de la demande en divorce. Au vu des montants concernés, soit 32'000 EUR (20'000 EUR + 6'000 EUR + 3'000 EUR + 3'000 EUR), et de l'absence de transparence de l'appelant à cet égard, malgré les mesures d'instruction répétées, il se justifie de réunir cette somme dans son patrimoine final. Contrairement à ce que soutient l'intimée, un montant plus élevé ne saurait être retenu dès lors qu'elle n'a pas allégué d'autres transferts suspects, alors que la procédure contient l'extrait complet du 4 janvier 2016 au 30 décembre 2016 du compte duquel les transferts précités ont été effectués, et qu'elle ne se prévaut pas</w:t>
      </w:r>
    </w:p>
    <w:p>
      <w:r>
        <w:t>- 44/75 -</w:t>
      </w:r>
    </w:p>
    <w:p>
      <w:r>
        <w:t>C/19968/2016 de l'absence de production d'autres extraits bancaires. Il n'y a pour le surplus pas lieu de penser que des versements seraient intervenus avant cette date, soit bien avant le dépôt de la demande en divorce, étant relevé que les extraits du compte 13_____ remontent à début 2015, à savoir juste après la séparation, et ne révèlent pas d'activité suspecte. 7.2.1.3 L'intimée fait ensuite grief au Tribunal de ne pas avoir comptabilisé dans le patrimoine final de l'appelant la somme de 5'400 fr. correspondant à sa garantie de loyer. Or, elle fait valoir ce montant pour la première fois en appel, de sorte que son grief est irrecevable. 7.2.1.4 L'intimée reproche par ailleurs au premier juge d'avoir déduit du patrimoine final de l'appelant une somme de 70'000 EUR au titre de son patrimoine originaire. Selon elle, cette somme a été utilisée durant le mariage pour les dépenses de la famille et n'existait plus au moment de la dissolution du régime matrimonial. L'appelant n'ayant jamais établi l'affectation des 70'000 EUR postérieurement au mariage, il conviendrait de retenir qu'il n'y a pas de patrimoine originaire à déduire et que l'intégralité du patrimoine final doit faire l'objet du partage. Son grief est infondé. En effet et selon l'article 1570 CCF, le patrimoine originaire comprend les biens qui appartenaient à l'époux au jour du mariage. Les dispositions légales françaises relatives à la liquidation du régime de la participation aux acquêts ne prévoient aucune condition selon laquelle le patrimoine originaire devrait encore exister au jour de la dissolution du régime, de sorte que l'utilisation qui en est faite durant le mariage est sans pertinence. Le montant de 70'000 EUR – converti en 99'687 fr. par le premier juge sans être critiqué sur ce point – étant prouvé par l'état descriptif du patrimoine originaire de l'appelant annexé au contrat de mariage, c'est à bon droit que le Tribunal l'a déduit du patrimoine final afin de déterminer ses acquêts nets, conformément à l'article 1575 CCF. 7.2.1.5 Compte tenu des considérants qui précèdent, le patrimoine final de l'appelant s'élève à 292'279 fr. (245'279 fr. non contestés + 15'000 fr. + 32'000 fr.). Son patrimoine originaire étant de 99'687 fr., ses acquêts nets s'élèvent à 192'592 fr. (292'279 fr. – 99'687 fr.). 7.2.2 S'agissant du patrimoine de l'intimée, le Tribunal a retenu que son patrimoine originaire s'élevait à 217'837 fr. et son patrimoine final à 244'786 fr. 7.2.2.1 L'intimée reproche au premier juge de ne pas avoir tenu compte de la dette envers son conseil en 4'320 fr., ni de la dette fiscale en 20'916 fr. relative à la période du 1er janvier 2016 au 31 octobre 2016 et des 380 fr. 25 dus au titre de l'AVS pour la période s'arrêtant au 12 octobre 2016.</w:t>
      </w:r>
    </w:p>
    <w:p>
      <w:r>
        <w:t>- 45/75 -</w:t>
      </w:r>
    </w:p>
    <w:p>
      <w:r>
        <w:t>C/19968/2016 S'agissant de la dette envers son conseil, elle est postérieure à la dissolution du régime matrimonial, selon la facture produite indiquant les honoraires à la date du 28 octobre 2016, sans que l'intimée n'établisse que cette dette serait née, en tout ou en partie, avant le 13 octobre 2016. Partant, c'est à bon droit que le Tribunal n'en a pas tenu compte. En revanche, elle a démontré qu'elle s'était acquittée d'un montant de 2'947 fr. 85 le 9 janvier 2017 au titre de cotisations sociales pour la période du 1er octobre au 31 décembre 2016. En tant qu'elle porte sur la période du 1er octobre au</w:t>
      </w:r>
    </w:p>
    <w:p>
      <w:r>
        <w:rPr>
          <w:b/>
        </w:rPr>
        <w:t>E. 12</w:t>
      </w:r>
    </w:p>
    <w:p>
      <w:r>
        <w:t>octobre 2016, cette dette est antérieure à la dissolution du régime, de sorte qu'elle doit être déduite des actifs de l'intimée, même si elle ne s'en est acquittée qu'ultérieurement (cf. article 1574 CCF). Un montant de 416 fr. 55 (2'947 fr. 85 x</w:t>
      </w:r>
    </w:p>
    <w:p>
      <w:r>
        <w:rPr>
          <w:b/>
        </w:rPr>
        <w:t>E. 13</w:t>
      </w:r>
    </w:p>
    <w:p>
      <w:r>
        <w:t>jours [la dissolution du régime datant du 13 octobre 2016 et non du 12 octobre 2016] / 92 jours), correspondant à la dette sur la période concernée, sera donc pris en compte. Le fait que ce montant soit supérieur à celui allégué par l'intimée ne porte pas atteinte au principe ne ultra petita, dès lors que le montant alloué ci- dessous demeure dans la limite des conclusions prises par les parties. Concernant sa dette fiscale, l'intimée a elle-même précisé qu'il ne s'agissait que d'une estimation et qu'elle ne manquerait pas de transmettre au Tribunal le montant exact une fois qu'elle aurait reçu son bordereau de taxation 2016. Or, elle n'a jamais produit cette pièce, seule sa déclaration fiscale figurant au dossier, ce qui interroge quant au montant réellement payé par l'intimée au titre des impôts 2016. La seule estimation de sa fiduciaire ne suffit pas à établir sa dette fiscale, celle-ci indiquant notamment que son estimation est très approximative car basée sur des chiffres hypothétiques et la Cour ignorant sur quelles données celle-ci repose. Le fait que l'intimée ait payé des acomptes 2016 sur la base de l'estimation précitée ne permet pas non plus de démontrer l'étendue de la dette fiscale 2016, l'administration fiscale remboursant en effet les acomptes versés en trop par le justiciable après avoir rendu sa décision de taxation. Au vu de ce qui précède, il ne peut être reproché au Tribunal de ne pas avoir tenu compte de la dette fiscale 2016 de l'intimée, faute pour elle de l'avoir établie précisément, alors qu'elle disposait certainement des informations précises à cet égard – quatre années s'étant en effet écoulées avant que la cause n'ait été gardée à juger par le Tribunal – sans qu'elle n'ait estimé utile de les communiquer en dépit de son engagement de le faire. 7.2.2.2 Les parties émettent toutes deux des critiques en lien avec le bien immobilier de l'intimée situé à W______. L'appelant reproche au Tribunal d'avoir retenu que ce bien n'avait pas pris de valeur entre 2010 et la date de la liquidation du régime. Selon lui, le montant retenu est trop faible, en comparaison avec la valeur fiscale de 408'960 fr. figurant dans les déclarations fiscales de 2015 et 2019, alors que la valeur vénale correspond à une augmentation entre 15% et 50% de la valeur fiscale. Le patrimoine final de l'intimée aurait ainsi dû être augmenté</w:t>
      </w:r>
    </w:p>
    <w:p>
      <w:r>
        <w:t>- 46/75 -</w:t>
      </w:r>
    </w:p>
    <w:p>
      <w:r>
        <w:t>C/19968/2016 en conséquence. L'intimée soutient quant à elle qu'il n'y a pas lieu de tenir compte, dans son patrimoine final, des amortissements dont elle s'est acquittée durant le mariage sur sa dette hypothécaire. Le grief de l'appelant est infondé. En effet, tant les biens originaires que finaux sont évalués à la même date, soit au jour de la liquidation du régime matrimonial. Contrairement à ce que soutient l'appelant, le Tribunal n'a ainsi pas retenu la même valeur pour le bien en 2010 et en 2016 et donc une absence de plus-value, mais la seule valeur au jour de la liquidation, ce qui est conforme aux articles 1571 et 1574 CCF. De plus, il n'indique pas que l'éventuelle plus-value serait due à des travaux qu'il aurait financés ou à une raison autre que la simple plus-value conjoncturelle, laquelle ne bénéficie qu'à l'époux propriétaire du bien et ne donne droit à aucune récompense selon les avis de droits produits. Le montant retenu par le premier juge n'est pour le surplus pas critiquable, celui-ci se fondant d'ailleurs sur les pièces produites par l'appelant en première instance. Un montant différent ne saurait en particulier être retenu uniquement au motif que la valeur vénale serait supérieure de 15 à 50% à la valeur fiscale, ce que l'appelant n'établit du reste pas, étant précisé que la valeur fiscale alléguée de 408'960 fr correspond peu ou prou à 375'000 EUR au vu du taux de change applicable. L'on peine en tout état à comprendre le grief de l'appelant à vouloir retenir une valeur plus élevée, dès lors qu'au vu du taux de change appliqué par le Tribunal, plus élevé pour le patrimoine originaire que pour le patrimoine final - ce qui n'est pas remis en cause par les parties -, les acquêts nets de l'intimée diminueraient à mesure que le bien immobilier prendrait de la valeur, le patrimoine final devenant en effet moins élevé que le patrimoine originaire. Le grief développé par l'appelant dans sa réplique au sujet de sa participation à la plus-value est quant à lui irrecevable car tardif, la motivation d'un acte d'appel devant en effet être entièrement contenue dans le mémoire d'appel lui-même et ne pouvant être complétée ou corrigée ultérieurement (arrêts du Tribunal fédéral 5A_356/2020 du 9 juillet 2020 consid. 3.3; 5A_206/2016 du 1er juin 2016 consid. 4.2.2). Le grief de l'intimée est également infondé. Contrairement à ce qu'elle soutient, l'avis de droit sur lequel elle se fonde n'indique pas qu'il n'y a pas lieu de tenir compte dans son patrimoine final des amortissements dont elle s'est acquittée durant le mariage sur la dette hypothécaire. L'explication figurant dans l'avis de droit a en effet trait à une somme investie par l'un des époux dans le bien personnel de l'autre, ce qui ne correspond pas à la situation du cas d'espèce. En tout état, cet avis de droit apparaît peu fiable, dès lors qu'il indique que le régime de participation aux acquêts ne connaît pas la notion de récompense. Or, l'article 1571 CCF renvoie expressément à l'article 1469 CCF relatif à la récompense, qui est donc bien applicable à la participation aux acquêts dans cette mesure.</w:t>
      </w:r>
    </w:p>
    <w:p>
      <w:r>
        <w:t>- 47/75 -</w:t>
      </w:r>
    </w:p>
    <w:p>
      <w:r>
        <w:t>C/19968/2016 7.2.2.3 Il n'y a pas lieu de tenir compte de la dette d'impôts de 1'393 EUR qu'elle fait valoir à l'encontre de l'appelant, dès lors que sa prétention repose sur des faits nouveaux irrecevables (cf. supra consid. 4.2). 7.2.2.4 Au vu de ce qui précède, le patrimoine originaire de l'intimée sera confirmé en 217'837 fr. et son patrimoine final ramené à 244'369 fr. 45 (244'786 fr. – 416 fr. 55). Ses acquêts nets s'élèvent ainsi à 26'532 fr. 45 (244'369 fr. 45 – 217'837 fr.). 7.2.2.5 Sa prétention en liquidation du régime matrimonial s'élève par conséquent à 83'029 fr. 80 ([192'592 fr. – 26'532 fr. 45] / 2) et le chiffre 23 du dispositif du jugement entrepris sera modifié dans ce sens. Par souci de clarté, le chiffre 24 de ce dispositif sera repris dans le présent arrêt. Comme expliqué à juste titre par le Tribunal, il n'y a en revanche pas lieu de réserver le paiement des arriérés de contributions d'entretien, dans la mesure où ils sont postérieurs à la dissolution du régime matrimonial, raisonnement que l'intimée ne critique d'ailleurs pas. Ces arriérés ne peuvent par conséquent pas être pris en compte dans la liquidation du régime matrimonial, étant précisé que contrairement à ce que soutient l'intimée, l'absence de réserve à cet égard n'entraîne aucune confusion quant au fait que ces arriérés sont dus, dès lors que les périodes concernées sont différentes. 8. L'intimée reproche au Tribunal de ne pas avoir autorisé l'inscription de D______ au sein de E______ au-delà de l'année scolaire 2021/2022. Elle conclut à ce que la Cour autorise D______ à poursuivre sa scolarité dans cet établissement jusqu'à la 4ème année, soit l'équivalent de la fin du cycle, et limite l'autorité parentale de l'appelant dans cette mesure. 8.1 A teneur de l'art. 133 al. 1 CC, le juge règle les droits et les devoirs des père et mère conformément aux dispositions régissant les effets de la filiation. Cette réglementation porte notamment sur l'autorité parentale (ch. 1), la garde de l'enfant (ch. 2), les relations personnelles ou la participation de chaque parent à la prise en charge de l'enfant (ch. 3) et la contribution d'entretien (ch. 4). Le juge tient compte de toutes les circonstances importantes pour le bien de l'enfant (art. 133 al. 2 CC). 8.1.1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w:t>
      </w:r>
    </w:p>
    <w:p>
      <w:r>
        <w:t>- 48/75 -</w:t>
      </w:r>
    </w:p>
    <w:p>
      <w:r>
        <w:t>C/19968/2016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arrêts du Tribunal fédéral 4A_461/2018 du 20 mars 2019 consid. 5.3; 5A_465/2017 du 26 octobre 2017 consid. 5.1.2). Les père et mère sont tenus d'élever l'enfant selon leurs facultés et leurs moyens et ils ont le devoir de favoriser et de protéger son développement corporel, intellectuel et moral (art. 302 al. 1 CC). Ils doivent donner à l'enfant une formation générale et professionnelle appropriée, correspondant autant que possible à ses goûts et à ses aptitudes (art. 302 al. 2 CC). En principe, les parents satisfont à leur devoir d'éducation en plaçant l'enfant dans une école publique. Il leur est également loisible de choisir un établissement scolaire privé, mais cette option ne peut leur être imposée que si, en raison |des circonstances, la formation appropriée ne peut pas être assurée dans un établissement public et que les ressources économiques des parents sont suffisantes (VEZ, in Commentaire romand, Code civil I, 2010, n. 8 ad art. 302 CC). 8.1.2 Les élèves qui intègrent l'école primaire publique en cours de scolarité obligatoire sont en principe placés dans l'année de scolarité et le type de classe qui correspondent à leur âge (art. 21A al. 1 du Règlement de l'enseignement primaire – REP, RS/GE C 1 10.21). Selon l'art. 3 al. 1 REP, l'âge de référence pour la 7ème année primaire est en principe de 10 à 11 ans, et pour la 8ème année primaire de 11 à 12 ans. Les directions d'établissement primaire peuvent autoriser l'admission d'un enfant dans une année de scolarité supérieure à celle de sa classe d'âge, sur demande écrite et motivée des parents (art. 21A al. 3 REP). Selon l'art. 32 al. 1 1ère phrase du Règlement du cycle d'orientation (RCO, RS/GE C 1 10.26), les élèves qui arrivent dans un établissement scolaire public en cours de scolarité obligatoire sont placés en principe dans l'année de scolarité et le type de classe qui correspondent à leur âge et à leur niveau de formation antérieur. L'al. 5 précise que pour les admissions en 9ème année des élèves provenant des écoles privées, les directions de ces dernières peuvent formuler des préavis d'orientation détaillés en complément des bulletins scolaires. Des dispenses d'âge sont accordées conformément au règlement relatif aux dispenses d'âge, du 21 décembre 2011 (art. 22 REP et 19 RCO). Selon l'art. 1 du Règlement relatif aux dispenses d'âge (RDAge – RS/GE C 1 10.18), on entend par dispense d'âge l'autorisation accordée à un élève par</w:t>
      </w:r>
    </w:p>
    <w:p>
      <w:r>
        <w:t>- 49/75 -</w:t>
      </w:r>
    </w:p>
    <w:p>
      <w:r>
        <w:t>C/19968/2016 l'autorité scolaire compétente d'être, au cours de sa scolarité obligatoire, admis dans l'année de scolarité immédiatement supérieure à celle qu'il devrait suivre. La dispense d'âge est d'une année de scolarité au plus (art. 2 al. 2 RDAge). Seules deux requêtes en dispense d'âge peuvent être déposées par les représentants légaux au cours de la scolarité obligatoire de l'élève. Un intervalle de 2 ans au minimum est nécessaire entre les deux requêtes (art. 2 al. 3 RDAge). 8.2 En l'espèce, l'intimée reproche au premier juge de ne pas avoir pris en compte l'intérêt de D______ en tant qu'elle perdrait ses deux années d'avance en poursuivant sa scolarité en école publique, ainsi que les bénéfices d'une scolarisation bilingue avec l'anglais. Selon elle, un tel changement poserait également des problèmes en terme d'intégration et d'adaptation au regard de la différence d'âge qu'elle aurait avec ses camarades. De plus, E______ représente un élément de stabilité indispensable à son bon développement. Enfin, D______ a été inscrite dans cet établissement avec l'accord de l'appelant, sans qu'il n'ait été établi que cette décision commune n'aurait porté que sur la scolarité primaire. A titre liminaire, il sera rappelé que la formation dispensée en école publique est appropriée au regard du devoir d'éducation des parents et que la scolarité privée ne peut être imposée à l'un d'eux que si la formation appropriée ne peut pas être assurée dans un établissement public et si les ressources économiques sont suffisantes. A cet égard, l'intimée perd de vue que le maintien de D______ en école privée, auquel l'appelant est opposé, n'est plus possible au regard des revenus actuels respectifs des parties, sauf à l'assumer au moyen de leur fortune. Les griefs de l'intimée sont pour le surplus infondés. En effet et contrairement à ce qu'elle soutient, le Tribunal a expressément pris en compte le fait que D______ avait deux ans d'avance et autorisé celle-ci à poursuivre sa scolarité au sein de E______ une année supplémentaire afin que ses parents puissent accomplir les démarches nécessaires à un saut de classe, dans l'optique d'atténuer la perte d'avance accumulée par l'enfant. Par ailleurs, la législation genevoise autorise un second saut de classe, ce qui permettrait à D______ de récupérer ses deux années d'avance. Cet élément ne justifie dès lors pas le maintien de l'enfant en école privée, étant précisé que l'intimée ne démontre pas que D______ ne pourrait pas bénéficier d'une dispense d'âge. Il en va de même du fait que l'enfant suive un cursus bilingue, rien n'empêchant les parties de l'inscrire à des cours avancés d'anglais ou à des activités dans cette langue en parallèle à sa scolarité afin qu'elle maintienne son niveau. Aucun élément ne démontre pour le surplus que la formation dont bénéficie D______ à E______ serait meilleure qu'à l'école publique. La différence d'âge qu'elle aurait avec ses camarades ne justifie pas non plus qu'elle poursuive sa scolarité au sein de E______ jusqu'à la fin du cycle, cette</w:t>
      </w:r>
    </w:p>
    <w:p>
      <w:r>
        <w:t>- 50/75 -</w:t>
      </w:r>
    </w:p>
    <w:p>
      <w:r>
        <w:t>C/19968/2016 différence d'âge étant la même indépendamment du moment où elle rejoindra l'école publique, étant précisé qu'il n'existe aucune raison de penser que cette transition serait plus aisée à l'adolescence qu'à 11 ans. Par ailleurs, si E______ représente effectivement un élément de stabilité dans la vie de D______, un changement d'école n'est pas à lui seul contraire à l'intérêt de l'enfant. Considérer l'inverse reviendrait en effet à condamner le système public suisse, dans lequel les enfants changent régulièrement d'établissements scolaires en fonction de leur niveau. De plus, l'intimée conclut au maintien de D______ en école privée jusqu'à la fin du cycle, ce qui implique en tout état un changement d'écoles et un impact sur la stabilité dans la vie de sa fille, sans qu'il ne se justifie de retarder ce processus. Enfin, bien que l'appelant était initialement d'accord de scolariser D______ au sein de E______, son accord ne saurait être définitif et valoir pour toute la scolarité de l'enfant, sans égard à l'évolution de la situation des parties, notamment au niveau financier. En l'occurrence, son opposition est pleinement justifiée au regard de sa baisse de revenus. Au vu de ce qui précède, le Tribunal était fondé à dire que D______ poursuivrait sa scolarité à l'école publique dès la rentrée scolaire 2022/2023, sauf accord contraire des parties. Le fait que l'intimée se soit engagée à assumer seule l'écolage privé avec l'aide de ses parents ne saurait modifier ce qui précède. En effet, le Tribunal a expressément réservé l'accord des parties, et l'aspect financier constitue le seul motif pour lequel l'appelant s'oppose au maintien de D______ au sein de E______, de sorte qu'il n'existe aucune raison de penser qu'il s'opposera à la poursuite de la scolarité de D______ dans cet établissement s'il ne doit pas en assumer les frais. Il n'y a dès lors pas lieu de restreindre son autorité parentale sur ce point. Si l'appelant s'y oppose néanmoins, D______ poursuivra alors sa scolarité à l'école publique, dès lors que celle-ci lui offre une formation appropriée et est conforme à son intérêt (cf. supra). Partant, le chiffre 11 du dispositif du jugement entrepris sera confirmé. 9. Les parties remettent toutes deux en cause le droit de visite tel qu'il a été fixé par le Tribunal. L'intimée soutient que l'appelant n'est pas régulier dans son droit de visite, de sorte qu'il devrait être fixé au 2ème week-end de chaque mois au lieu d'une fois toutes les trois semaines. Elle reproche également au premier juge de ne pas avoir réparti les vacances d'été par quinzaine, un mois entier par parent étant trop long selon elle. L'appelant reproche quant à lui d'avoir fixé le passage de l'enfant le vendredi à 18h au domicile de la mère, au lieu de la sortie de l'école.</w:t>
      </w:r>
    </w:p>
    <w:p>
      <w:r>
        <w:t>- 51/75 -</w:t>
      </w:r>
    </w:p>
    <w:p>
      <w:r>
        <w:t>C/19968/2016 9.1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arrêt du Tribunal fédéral 5A_334/2018 du 7 août 2018 consid. 3.1).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La fixation du droit aux relations personnelles relève de l'appréciation du juge du fait, qui jouit pour cela d'un large pouvoir et applique les règles du droit et de l'équité (arrêts du Tribunal fédéral 5A_669/2019 précité consid. 6.3; 5A_334/2018 précité consid. 3.1 et les références citées). 9.2 En l'espèce, la curatrice avait préavisé en première instance un exercice du droit de visite d'un week-end toutes les trois semaines, ce qui semblait de prime abord approprié au regard de la distance séparant le nouveau domicile de l'appelant de celui de l'enfant et afin de maintenir un lien régulier entre le père et l'enfant. Cela étant, il ressort du calendrier d'exercice du droit de visite entre janvier et août 2021 que ces modalités ne sont pas adéquates en pratique. En effet, l'appelant n'a pas exercé son droit de visite les week-ends entre janvier et fin avril 2021, seul le droit de visite lors des vacances ayant été exercé. Par la suite, D______ était avec son père une fois par mois, soit le deuxième week-end de mai et juin, étant précisé que le week-end de la Pentecôte n'est pas pris en compte dans le droit de visite en tant qu'il s'agit d'un jour férié venant en sus. Bien que l'appelant soutienne avoir depuis été régulier dans l'exercice de son droit de visite, il n'a produit aucun élément permettant de le démontrer, soit en particulier le calendrier du droit de visite postérieur au jugement. Il a en revanche produit les frais y relatifs pour les week-ends précités ainsi que pour le week-end du 12 au</w:t>
      </w:r>
    </w:p>
    <w:p>
      <w:r>
        <w:rPr>
          <w:b/>
        </w:rPr>
        <w:t>E. 13.1</w:t>
      </w:r>
    </w:p>
    <w:p>
      <w:r>
        <w:t>Les prétentions de prévoyance professionnelle acquises durant le mariage et jusqu'à l'introduction de la procédure de divorce sont partagées entre les époux (art. 122 CC). Conformément à l'art. 123 al. 1 CC, les prestations de sortie acquises, y compris les avoirs de libre passage et les versements anticipés pour la propriété du logement, sont partagées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Aux termes de l'art. 124b al. 3 CC, le juge peut ordonner l'attribution de plus de la moitié de la prestation de sortie au conjoint créancier lorsque celui-ci prend en charge des enfants communs après le divorce et que le conjoint débiteur dispose encore d'une prévoyance vieillesse et invalidité adéquate. Cette forme de partage permet de tenir compte du fait que le conjoint</w:t>
      </w:r>
    </w:p>
    <w:p>
      <w:r>
        <w:t>- 69/75 -</w:t>
      </w:r>
    </w:p>
    <w:p>
      <w:r>
        <w:t>C/19968/2016 créancier, s'il prend en charge les enfants communs, ne pourra pas forcément exercer une activité professionnelle à temps plein après le divorce et aura par conséquent du mal à se constituer une prévoyance digne de ce nom. L'objectif d'un partage asymétrique est ainsi de combler les lacunes de prévoyance post- divorce au moyen de fonds durablement affectés à la prévoyance. Le juge appliquera les mêmes principes pour déterminer si la prévoyance vieillesse et invalidité du conjoint débiteur est adéquate que pour évaluer les effets de la renonciation des époux au partage par moitié au sens de l'art. 124b al. 1 CC (arrêts du Tribunal fédéral 5A_582/2020 du 7 octobre 2021 consid. 5.3; 5A_830/2018 du</w:t>
      </w:r>
    </w:p>
    <w:p>
      <w:r>
        <w:rPr>
          <w:b/>
        </w:rPr>
        <w:t>E. 13.2</w:t>
      </w:r>
    </w:p>
    <w:p>
      <w:r>
        <w:t>En l'espèce, c'est à bon droit que l'intimée reproche au Tribunal de ne pas avoir appliqué la disposition légale idoine, celui-ci ayant appliqué celle relative à un partage inférieur à la moitié alors que la question qui se pose ici est celle d'un partage supérieur à la moitié. En l'occurrence, il n'est pas contestable que l'intimée s'occupe principalement de l'enfant, dès lors que l'appelant bénéficie d'un droit de visite limité en raison de la distance séparant son domicile de celui de l'enfant. Cela étant, il ne ressort pas de la procédure que sa capacité de travail serait réduite pour ce motif. En effet, l'intimée a toujours travaillé, que ce soit avant ou après la naissance de D______, à l'exception d'une brève période de mars à août 2014 ayant suivi son déménagement à Genève, et n'a pas démontré que son taux d'activité aurait été</w:t>
      </w:r>
    </w:p>
    <w:p>
      <w:r>
        <w:t>- 70/75 -</w:t>
      </w:r>
    </w:p>
    <w:p>
      <w:r>
        <w:t>C/19968/2016 supérieur avant la naissance de l'enfant. Dans ces conditions, sa capacité à se constituer une prévoyance professionnelle n'est pas réduite en raison de la prise en charge prépondérante de l'enfant, étant pour le surplus relevé qu'il pourra être exigé d'elle qu'elle travaille à temps plein au plus tard dès _____ 2027, soit dès que D______ aura 16 ans. En tout état, il sera rappelé que l'intimée est propriétaire d'un bien immobilier à W______ d'une valeur de près de 400'000 fr, qui lui procurera des revenus locatifs de plus de 1'000 EUR par mois à la retraite, dès lors que la dette hypothécaire aura été soldée, et qu'il lui reste environ dix-huit années de cotisations, dont treize à taux plein, de sorte qu'elle n'aura pas de peine à se constituer une prévoyance professionnelle digne de ce nom au sens de la jurisprudence rappelée ci-dessus. Dans ces conditions, il importe peu que l'appelant ait perçu des sommes importantes durant la procédure de divorce au titre de la prévoyance professionnelle. L'intimée soutient que sa contribution d'entretien sur mesures provisionnelles ne tenait pas compte de sa propre prévoyance professionnelle, raison pour laquelle il se justifie également de déroger au principe du partage par moitié. Or, elle percevait une contribution d'entretien mensuelle de 3'640 fr. du 27 janvier 2016 au 31 décembre 2017 puis de 2'250 fr. en sus de ses propres revenus, ce qui lui permettait aisément de couvrir son entretien convenable et de se constituer une prévoyance professionnelle adéquate. Au vu de ce qui précède, il n'y a donc pas lieu de s'écarter du partage par moitié, avec lequel l'intimée s'était d'ailleurs initialement déclarée d'accord lors de l'audience du 10 décembre 2019. Le chiffre 25 du dispositif du jugement sera par conséquent confirmé. Dans la mesure où son compte de prévoyance a été communiqué dans le présent arrêt, les chiffres 26 et 27 du dispositif seront précisés en tant que les sommes de 38'792 fr. 65 et de 14'346 fr. 80 des comptes de prévoyance de l'appelant seront versées sur le compte n° 36_____ de l'intimée auprès de S______ SA, T______. 14. L'intimée reproche au Tribunal d'avoir levé l'avis au débiteur et de ne pas avoir maintenu le blocage des comptes de l'appelant auprès de la F______ et de G______ SA. 14.1.1 Selon l'art. 291 CC, lorsque les père et mère négligent de prendre soin de l'enfant, le juge peut prescrire à leurs débiteurs d'opérer tout ou partie de leurs paiements entre les mains du représentant légal de l'enfant. Contrairement à la procédure de poursuite qui est tournée vers le passé, l'avis au débiteur est tourné vers le futur et permet d'assurer le versement régulier des contributions d'entretien futures (ATF 137 III 193 consid. 3.7; PELLATON, in</w:t>
      </w:r>
    </w:p>
    <w:p>
      <w:r>
        <w:t>- 71/75 -</w:t>
      </w:r>
    </w:p>
    <w:p>
      <w:r>
        <w:t>C/19968/2016 Commentaire pratique, Droit matrimonial: Fond et procédure, 2015, n. 14 et 15 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5A_874/2015 du 2 mars 2016 consid. 6.1; 5A_958/2012 du 27 juillet 2013 consid. 2.3.2.1). 14.1.2 Selon l'art. 292 CC,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Il faut que soit réalisé un comportement malhonnête qui compromet les droits des créanciers, telle qu'une persévérance dans la négligence des obligations d'entretien. Néglige ses obligations d'entretien le débiteur qui ne verse pas les montants dus de manière durable et caractérisée. Le retard ne doit pas apparaître comme une carence isolée, mais il faut au contraire que l'omission soit durable et d'une certaine importance (DE LUZE/PAGE/STOUDMANN, Droit de la famille, 2013, n. 1.1 et 1.2 ad art. 292 CC).</w:t>
      </w:r>
    </w:p>
    <w:p>
      <w:r>
        <w:rPr>
          <w:b/>
        </w:rPr>
        <w:t>E. 14</w:t>
      </w:r>
    </w:p>
    <w:p>
      <w:r>
        <w:t>novembre 2021 (deuxième week-end de ce mois) et du 3 au 5 décembre 2021 (premier week-end de ce mois), ce qui laisse penser qu'il n'a pas exercé son droit de visite en septembre et en octobre 2021. Dans ces conditions, il convient de revoir le droit de visite tel que fixé par le premier juge, dès lors que l'appelant ne parvient manifestement pas à l'exercer à la fréquence arrêtée par le Tribunal. Afin néanmoins de ne pas trop espacer les relations père-fille et de favoriser la</w:t>
      </w:r>
    </w:p>
    <w:p>
      <w:r>
        <w:t>- 52/75 -</w:t>
      </w:r>
    </w:p>
    <w:p>
      <w:r>
        <w:t>C/19968/2016 régularité de l'exercice du droit de visite, dans le but de garantir une certaine stabilité dans la vie de l'enfant indispensable à son bon développement, il se justifie de fixer le droit de visite à une fois par mois, sauf accord contraire des parties. Celui-ci peut être arrêté au deuxième week-end de chaque mois, l'appelant ne contestant pas spécifiquement ce point et ayant exercé la plupart de ses droits de visite le deuxième week-end du mois en 2021. S'agissant de l'heure et du lieu de passage de l'enfant, il convient de les déplacer à la sortie de l'école, en lieu et place du domicile de l'intimée à 18h, comme le sollicite l'appelante. En effet, le conflit parental reste important et impacte fortement l'enfant d'après la curatrice, de sorte qu'il est préférable d'éviter que les parties ne se rencontrent en présence de l'enfant et d'exposer ainsi l'enfant au conflit, si cela peut être évité comme en l'espèce. De plus, certains droits de visite étant exercés à W______, il est préférable que l'appelant puisse récupérer D______ plus tôt afin de pouvoir arriver au domicile du père à une heure raisonnable, ce qui ne serait pas possible s'il la récupérait à 18h. Cela leur permettra également de passer davantage de temps ensemble lors du droit de visite, lequel est déjà suffisamment limité. S'agissant enfin des vacances scolaires, le Tribunal a écarté le partage des vacances d'été par quinzaine au motif que cela imposait à D______ quatre allers- retours entre les domiciles de ses parents en plus des trajets liés aux vacances qu'elle passerait avec chacun d'eux. Or, cela ne représente qu'un aller-retour par mois, soit pour la quinzaine concernée, comme ce qui est prévu le reste de l'année avec l'exercice mensuel du droit de visite. Cela ne justifie dès lors pas de répartir les vacances d'été en un mois complet avec chacun des parents. Il sera par ailleurs rappelé que D______ est encore jeune et qu'un éloignement d'un mois complet de sa mère, alors qu'elle n'en a pas l'habitude, apparaît excessif. De plus, une répartition par quinzaine permettrait de maintenir une certaine régularité mensuelle dans les rencontres avec son père, laquelle est bénéfique à l'enfant. Dans ces conditions, il y a lieu de répartir les vacances d'été par quinzaines entre les parties. Le chiffre 15 du dispositif du jugement entrepris sera par conséquent modifié dans le sens de ce qui précède. 10. Les parties critiquent toutes deux le montant de la contribution d'entretien de l'enfant. 10.1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w:t>
      </w:r>
    </w:p>
    <w:p>
      <w:r>
        <w:t>- 53/75 -</w:t>
      </w:r>
    </w:p>
    <w:p>
      <w:r>
        <w:t>C/19968/2016 père et mère sont déliés de leur obligation d'entretien dans la mesure où l'on peut attendre de l'enfant qu'il subvienne à son entretien par le produit de son travail ou par ses autres ressources (al. 3). Le parent qui ne prend pas en charge l'enfant ou qui ne s'en occupe que partiellement doit en principe subvenir à son entretien financier (arrêts du Tribunal fédéral 5A_690/2019 du 23 juin 2020 consid. 6.3.1; 5A_583/2018 du</w:t>
      </w:r>
    </w:p>
    <w:p>
      <w:r>
        <w:rPr>
          <w:b/>
        </w:rPr>
        <w:t>E. 14.2</w:t>
      </w:r>
    </w:p>
    <w:p>
      <w:r>
        <w:t>En l'espèce, il n'est pas contesté que l'appelant a, par le passé, violé ses obligations alimentaires en ne versant que ce qu'il estimait dû à l'entretien de l'enfant, ce qui a contraint l'intimée et sa fille à requérir des poursuites et à déposer des séquestres. Le Tribunal en a d'ailleurs dûment tenu compte. Cela étant, l’appelant a, à l'exception de deux mois où le montant versé était inférieur, régulièrement payé les montants dus pour l'entretien de D______ selon le jugement entrepris. Il n'y a dès lors pas lieu de penser qu'il ne s'acquittera pas à l'avenir des contributions d'entretien de l'enfant, étant relevé que les montants fixés dans le présent arrêt sont inférieurs à ceux dont il s'est déjà acquitté. Un avis au débiteur ne se justifie dès lors plus en l'espèce, indépendamment de la question de savoir si une telle mesure peut être ordonnée par un juge suisse alors que le tiers débiteur se trouve à l'étranger, ce qui pour des questions de souveraineté nationale est extrêmement douteux. Pour les mêmes motifs, il n'y a pas lieu de maintenir le blocage des comptes de l'appelant auprès de la F______ et de G______ SA, étant précisé que si l'intimée évoque brièvement le paiement des arriérés, elle ne précise pas dans son appel quel montant résiduel demeurerait impayé. Partant, les chiffres 19, 20 et 28 du dispositif du jugement entrepris seront confirmés.</w:t>
      </w:r>
    </w:p>
    <w:p>
      <w:r>
        <w:t>- 72/75 -</w:t>
      </w:r>
    </w:p>
    <w:p>
      <w:r>
        <w:t>C/19968/2016 15. 15.1 Lorsque l'autorité d'appel statue à nouveau, elle se prononce sur les frais de la première instance (art. 318 al. 3 CPC). La modification partielle du jugement entrepris ne commande toutefois pas de revoir la décision du Tribunal sur les frais de première instance, laquelle ne fait l'objet d'aucun grief motivé et est conforme aux normes applicables (art. 106 al. 2 et 107 al. 1 let. c CPC; art. 30 et 31 RTFMC). 15.2 Les frais judiciaires d'appels seront arrêtés à 6'400 fr. (art. 30, 31 et 35 RTFMC), comprenant l'émolument du présent arrêt (6'000 fr.), et celui des décisions sur exécution anticipée (200 fr. par décision). Ils seront compensés avec l'avance de frais de 2'500 fr. fournie par l'intimée et celles de 2'700 fr. et 200 fr. fournies par l'appelant, lesquelles restent acquises à l'Etat de Genève (art. 111 al. 1 CPC). Pour des motifs d'équité liés à la nature et à l'issue du litige (art. 106 al. 2 et 107 al. 1 let. c CPC), ces frais seront répartis à parts égales entre les parties. L'appelant sera ainsi condamné à verser 300 fr. et l'intimée à verser 700 fr. à l'Etat de Genève, soit pour lui les Services financiers du Pouvoir judiciaire. Compte tenu de la nature familiale du litige, chaque partie conservera à sa charge ses propres dépens d'appel (art. 107 al. 1 let. c CPC). * * * * *</w:t>
      </w:r>
    </w:p>
    <w:p>
      <w:r>
        <w:t>- 73/75 -</w:t>
      </w:r>
    </w:p>
    <w:p>
      <w:r>
        <w:t>C/19968/2016 PAR CES MOTIFS, La Chambre civile : A la forme : Déclare recevables les appels interjetés le 7 septembre 2021 par A______ et B______ contre le jugement JTPI/8757/21 rendu le 29 juin 2021 par le Tribunal de première instance dans la cause C/19968/2016. Au fond : Annule les chiffres 15, 17, 18, 23, 24, 26 et 27 du dispositif de ce jugement et, statuant à nouveau sur ces points: Réserve à A______ un droit de visite s'exerçant au minimum, et sauf accord contraire des parents, à raison du deuxième week-end de chaque mois, du vendredi à la sortie de l'école, avec retour de l'enfant au domicile maternel le dimanche soir à 18h, ainsi que durant la moitié des vacances scolaires. Dit que sauf accord contraire, D______ sera en alternance avec chacun de ses parents durant les vacances d'octobre et de février incluant le week-end; les vacances d'avril et de Noël seront partagées par moitié; D______ passera les longs week-ends (jours fériés) en alternance avec chacun des parents; et les vacances d'été seront partagées par moitié, à répartir par quinzaines. Condamne A______ à verser en mains de B______, par mois et d'avance, allocations familiales non comprises, à titre de contribution à l'entretien de D______, 1'900 fr. jusqu'à 10 ans, 2'050 fr. jusqu'au 31 août 2025, puis 1'900 fr. jusqu'à la majorité, voire au-delà si D______ poursuit des études ou une formation professionnelle de manière sérieuse et régulière. Met les frais de scolarité 2021/2022 facturés par E______ à charge de A______ et B______ à raison d'une moitié chacun. Donne acte à B______, en cas de poursuite par D______ de sa scolarité au sein de E______ et sous réserve du montant de 200 fr. intégré dans ses charges courantes, de son engagement à prendre en charge l'intégralité des coûts de scolarité de D______ y relatifs jusqu'à ce qu'elle termine la 4ème année de cet établissement. Condamne A______ à verser 83'029 fr. 80 à B______ à titre de liquidation de leur régime matrimonial.</w:t>
      </w:r>
    </w:p>
    <w:p>
      <w:r>
        <w:t>- 74/75 -</w:t>
      </w:r>
    </w:p>
    <w:p>
      <w:r>
        <w:t>C/19968/2016 Dit que moyennant l'exécution du point qui précède, le régime matrimonial de A______ et de B______ est liquidé et qu'ils n'ont plus de prétention à faire valoir l'un contre l'autre de ce chef. Invite la Fondation de prévoyance du I______, sise ______ [GE], à prélever 38'792 fr. 65 du compte de prévoyance de A______, n°AVS 5______, n° assuré 6______, et de verser cette somme sur le compte de prévoyance de B______ n° 36_____ auprès de S______ SA, T______. Invite la Fondation complémentaire de prévoyance du I______, sise ______ [GE], à prélever 14'346 fr. 80 du compte de prévoyance de A______, n°AVS 5______, n° assuré 6______ et de verser cette somme sur le compte de prévoyance de B______ n° 36_____ auprès de S______ SA, T______. Confirme le jugement entrepris pour le surplus. Déboute les parties de toutes autres conclusions. Sur les frais : Arrête les frais judiciaires d'appels à 6'400 fr., les met à la charge de A______ et B______ à raison d'une moitié chacun et les compense avec les l'avance de frais de 2'500 fr. versée par B______ et celles de 2'700 fr. et 200 fr. versées par A______. Condamne A______ à verser 300 fr. à l'Etat de Genève, soit pour lui les Services financiers du Pouvoir judiciaire. Condamne B______ à verser 700 fr. à l'Etat de Genève, soit pour lui les Services financiers du Pouvoir judiciaire. Dit que chaque partie supporte ses propres dépens d'appel. Siégeant : Madame Jocelyne DEVILLE-CHAVANNE, présidente; Madame Verena PEDRAZZINI RIZZI, Madame Nathalie LANDRY-BARTHE, juges; Madame Gladys REICHENBACH, greffière. La présidente : Jocelyne DEVILLE-CHAVANNE</w:t>
      </w:r>
    </w:p>
    <w:p>
      <w:r>
        <w:t>La greffière : Gladys REICHENBACH</w:t>
      </w:r>
    </w:p>
    <w:p>
      <w:r>
        <w:t>- 75/75 -</w:t>
      </w:r>
    </w:p>
    <w:p>
      <w:r>
        <w:t>C/19968/2016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18</w:t>
      </w:r>
    </w:p>
    <w:p>
      <w:r>
        <w:t>janvier 2019 consid. 5.1). La contribution d'entretien doit correspondre aux besoins de l'enfant ainsi qu'à la situation et aux ressources de ses père et mère; il est tenu compte de la fortune et des revenus de l'enfant (art. 285 al. 1 CC).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10.1.1 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w:t>
      </w:r>
    </w:p>
    <w:p>
      <w:r>
        <w:t>- 54/75 -</w:t>
      </w:r>
    </w:p>
    <w:p>
      <w:r>
        <w:t>C/19968/2016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du Tribunal</w:t>
      </w:r>
    </w:p>
    <w:p>
      <w:r>
        <w:t>- 55/75 -</w:t>
      </w:r>
    </w:p>
    <w:p>
      <w:r>
        <w:t>C/19968/2016 fédéral 5A_1065/2020 du 2 décembre 2021 consid. 4.1.3; 5A_461/2017 du 25 juillet 2017 consid. 3.3; 5A_1029/2015 du 1er juin 2016 consid. 4.3.1). Les allocations familiales doivent par ailleurs être retranchées du coût de l'enfant (arrêt du Tribunal 5A_743/2017 du 22 mai 2019 consid. 5.2.3).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(ATF 147 III 265 in SJ 2021 I 316 consid. 7.3). 10.1.2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10.1.3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w:t>
      </w:r>
    </w:p>
    <w:p>
      <w:r>
        <w:t>- 56/75 -</w:t>
      </w:r>
    </w:p>
    <w:p>
      <w:r>
        <w:t>C/19968/2016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10.2 En l'espèce, il n'est à juste titre pas contesté qu'il appartient à l'appelant de subvenir financièrement aux besoins de D______ – sous réserve de l'écolage privé –, dès lors que l'intimée assume l'essentiel de son entretien en nature. En revanche, les parties critiquent toutes deux le montant arrêté par le premier juge au titre de la contribution d'entretien de l'enfant. Il convient ainsi d'examiner les revenus et les charges de la famille. 10.2.1 L'intimée reproche en premier lieu au Tribunal d'avoir renoncé à imputer un revenu hypothétique à l'appelant, alors qu'il semblait hésitant sur la question. Or, les raisons pour lesquelles le premier juge semblait hésitant ne sont pas fondées. En effet, le fait que le revenu de l'appelant s'élève à 7'083 GBP brut contre 13'750 GBP (recte: 13'335 GBP, soit [90'000 GBP + bonus de 70'000 GBP] / 12) bonus compris en 2012 dans le même pays n'apparaît pas suspicieux. En effet, son bonus s'est élevé à 70'000 GBP cette année-là et son salaire de base était de 90'000 GBP, soit 7'500 GBP, montant similaire à celui qu'il perçoit aujourd'hui, étant précisé qu'il bénéficie aussi d'un bonus dans son nouvel emploi, en revanche sous forme de stock-options, et que celui-ci n'a pas été pris en compte dans le montant précité. La qualité de salarié, puis d'indépendant, de l'appelant vis-à-vis de la même société et pour les mêmes conditions financières n'interrogent pas davantage, dite société ayant expliqué les raisons de cette modification en lien avec la pandémie de COVID-19, sans qu'il n'existe d'éléments au dossier permettant de remettre en cause ses explications. Le premier juge était en revanche légitimé à renoncer à imputer un revenu hypothétique à l'appelant au motif qu'un éventuel revenu supérieur reviendrait à allouer une part d'excédent allant bien au-delà de ce qui est convenable dans le cas d'espèce. Quoiqu'en dise l'intimée, il n'est en effet pas critiquable de s'abstenir d'examiner un point du raisonnement si celui-ci n'est pas déterminant pour l'issue du litige. Le revenu hypothétique n'a en effet pas vocation à allouer une</w:t>
      </w:r>
    </w:p>
    <w:p>
      <w:r>
        <w:t>- 57/75 -</w:t>
      </w:r>
    </w:p>
    <w:p>
      <w:r>
        <w:t>C/19968/2016 contribution d'entretien la plus élevée possible, mais à inciter la personne à réaliser le revenu qu'elle est en mesure de se procurer et qu'on peut raisonnablement exiger d'elle afin de remplir ses obligations. En l'occurrence, le revenu effectif de l'appelant lui permet de remplir ses obligations (cf. infra consid. 10.2.4), de sorte que l'imputation d'un revenu hypothétique est inutile. Il importe dès lors peu que les conditions de perception des stock-options ne soient pas connues, ni que l'appelant n'ait pas démontré avoir effectué des recherches d'emploi en Suisse ou dans des banques en France ou à l'étranger avec un revenu plus élevé. Par ailleurs et au regard du profil de l'appelant et de ses expériences professionnelles passées, bien que son nouvel emploi offre une rémunération inférieure à celle qu'il percevait auparavant en Suisse, il n'y a en tout état pas de raison de penser que cet emploi ne s'inscrirait pas dans la lignée de son parcours professionnel. Il apparaît en effet peu crédible qu'il aurait délibérément choisi un emploi moins rémunérateur et potentiellement saboté son avenir professionnel dans le seul but de se soustraire à ses obligations familiales, étant rappelé que malgré sa baisse de revenus, ceux-ci lui permettent toujours de s'acquitter de l'entretien convenable de D______, comme il sera détaillé ci-après (cf. infra consid. 10.2.4). Au vu de ce qui précède, il n'y a pas lieu d'imputer à l'appelant un revenu hypothétique de 18'000 fr. comme le requiert l'intimée et son revenu mensuel net effectif en 7'123 fr. – dont le montant n'est pour le surplus pas remis en cause – sera pris en compte dans le présent arrêt. S'agissant des charges de l'appelant, l'intimée reproche au premier juge de ne pas avoir tenu compte du fait qu'il vivait en concubinage. Elle estime que son montant de base OP, son loyer et ses frais de téléphonie mobile et fixe devraient ainsi être réduits et comptabilisés à hauteur de respectivement 640 fr., 544 fr. (40% de 1'110 EUR, le reste étant assumé par la compagne de l'appelant du fait qu'elle y vit avec sa fille) et 25 fr. (moitié de 50 fr.). Son grief est partiellement fondé. En effet, bien que l'appelant conteste vivre en concubinage avec sa compagne, il ressort des pièces produites qu'ils vivent à la même adresse, que l'appelant est au bénéfice d'un contrat de "colocation", que le type d'habitat est collectif, sans qu'il n'ait expliqué qui était son colocataire, et qu'il évoque dans ses échanges de mail avec l'intimée que Y______, AM_____ – la fille de cette dernière – et lui forment l'"autre famille" de D______. Au vu de ces éléments, le concubinage a été suffisamment démontré, de sorte qu'il y a lieu de prendre en compte le montant de base pour les couples divisé par deux, soit 850 fr., montant qu'il convient d'ajuster afin de tenir compte du coût de la vie moins élevé en France. A cet égard, le Tribunal n'explique pas de quelle manière il a tenu compte de cette réduction, étant relevé que la proportion qu'il a utilisée n'est pas la même pour toutes les charges concernées (loyer et frais de téléphonie) et ne correspond pas aux indices</w:t>
      </w:r>
    </w:p>
    <w:p>
      <w:r>
        <w:t>- 58/75 -</w:t>
      </w:r>
    </w:p>
    <w:p>
      <w:r>
        <w:t>C/19968/2016 mentionnés dans son jugement (102.9 à Genève et 88 à W______ loyer compris, ou 113.4 à Genève et 91.2 à W______ loyer non compris). La jurisprudence de la Cour de céans appliquant généralement une réduction de 15% (ACJC/255/2022 du 22 février 2022 consid. 10.2.4; ACJC/1716/2021 du 21 décembre 2021 consid. 4.3.2), un montant de 722 fr. 50 (850 fr. x 85%) sera retenu dans les charges de l'appelant à titre de montant de base OP, étant précisé que l'intimée n'explique pas de quelle manière elle parvient au montant de 640 fr. pour ce poste. Il n'y a en revanche pas lieu de tenir compte de la moitié du loyer de l'appelant dans ses charges. En effet, sa compagne est sa bailleresse et lui loue une partie de son appartement, de sorte que le montant figurant dans le contrat de bail correspond déjà à la part due par l'appelant. Il n'y a pas lieu de penser que ce serait un bail de complaisance, dès lors qu'il a démontré s'acquitter du loyer en mains de Y______. Le montant de ce loyer n'apparaît par ailleurs pas excessif pour la surface concernée, cet appartement se situant à W______ où les loyers sont notoirement élevés. S'agissant de ses frais de téléphonie mobile et fixe, le Tribunal a retenu un forfait de 100 fr., ramené à 88 fr. afin de tenir compte du coût de la vie en France. L'intimée soutient que ces frais ne peuvent pas excéder 50 fr. au total, montant à partager avec sa compagne, de sorte que seuls 25 fr. peuvent être comptabilisés dans ses charges. Or, l'intimée n'explique pas, ni ne démontre, pour quelle raison ces frais ne peuvent pas excéder 50 fr. au total. Il ne se justifie dès lors pas de modifier le montant de 100 fr. – à réduire pour tenir compte du coût de la vie – retenu par le premier juge, étant précisé qu'il est identique à celui retenu dans les charges de l'intimée et est ainsi équitable. En revanche, dans la mesure où il concerne tant la téléphonie fixe que mobile, il sera tenu compte uniquement des trois quarts de ce montant dans les charges de l'appelant, la moitié de celui-ci relative à la téléphonie fixe devant en effet être partagée avec sa compagne. Les frais de téléphonie seront ainsi pris en compte à hauteur de 63 fr. 75 ([3/4 de 100 fr.] x 85%). L'intimée soutient ensuite que l'appelant n'établit pas qu'il s'acquitte durablement de sa prévoyance professionnelle ni de frais médicaux non remboursés. En l'occurrence, il ressort de la procédure que l'appelant a informé l'agence AN_____ le 23 juin 2021 qu'il souhaitait réactiver une contribution automatique de 300 EUR par mois sur son compte épargne retraite. Si l'appelant n'a pas démontré qu'il s'acquittait régulièrement de cette somme depuis lors, le premier juge était néanmoins fondé à en tenir compte dès lors que l'appelant exerce comme indépendant et qu'il doit pouvoir être en mesure de se constituer une prévoyance professionnelle adéquate, étant relevé que le montant précité, retenu par le Tribunal à hauteur de 328 fr. 76, n'est pas excessif.</w:t>
      </w:r>
    </w:p>
    <w:p>
      <w:r>
        <w:t>- 59/75 -</w:t>
      </w:r>
    </w:p>
    <w:p>
      <w:r>
        <w:t>C/19968/2016 S'agissant des frais médicaux non remboursés, le grief de l'intimée est fondé. En effet, l'appelant n'a produit qu'un devis portant sur un traitement dentaire en 1'828.04 EUR. Or, ce devis n'est pas signé et l'appelant n'a produit aucune facture à cet égard, de sorte qu'il n'est pas établi qu'il a assumé de tels frais. De plus et en tout état, il ne s'agit pas de frais médicaux réguliers, mais d'un éventuel traitement unique et isolé, de sorte qu'il n'y a pas lieu d'en tenir compte dans les charges courantes de l'appelant. Le montant de 140 fr. retenu à ce titre sera par conséquent écarté, faute pour l'appelant d'avoir démontré devoir s'acquitter régulièrement de frais médicaux non remboursés en France. L'appelant reproche quant à lui au premier juge de ne pas avoir tenu compte de ses frais de domiciliation d'entreprise en 130 fr. 45 par mois. Son grief est fondé, dès lors que la domiciliation d'entreprise est obligatoire pour l'exercice de son activité professionnelle. Cela étant, la facture produite est annuelle, de sorte que le montant allégué doit être mensualisé. La somme de 10 fr. 85 sera par conséquent retenue dans ses charges. Il reproche enfin au Tribunal de ne pas avoir tenu compte de ses frais d'exercice du droit de visite, qu'il allègue à hauteur de 560 fr. Son grief est également fondé. En effet, alors que le Tribunal avait précisé qu'il appartiendrait au père d'assumer financièrement la prise en charge de D______ depuis le domicile de sa mère ainsi que son retour audit domicile, il a omis de comptabiliser ces frais dans ses charges, alors qu'ils sont à prendre en compte selon la jurisprudence. L'appelant n'a toutefois pas démontré que ces frais s'élèveraient à 560 fr. par mois, montant qui apparaît excessif au regard des pièces produites. En effet, il ne se justifie pas de prendre en compte, à titre de frais d'exercice du droit de visite, des séjours dans des hôtels luxueux, ni les sorties ou activités que l'appelant fait avec sa fille à AL_____ ou à AG_____, de tels frais correspondant davantage à des loisirs et devant être couverts au moyen de l'excédent. Au titre d'exercice du droit de visite, il convient en revanche de prendre en compte les frais nécessaires aux déplacement de l'appelant et de sa fille entre W______ et Genève et, pour le droit de visite s'exerçant à Genève, de frais d'hôtel raisonnables pour deux nuits. Selon les pièces produites, s'ils passent le week-end à W______, les billets de train pour l'appelant et D______ s'élèvent en moyenne à 177.25 EUR ({178.50 EUR + 2 x [56 EUR + 32 EUR]} / 2), et ceux de l'appelant pour venir récupérer D______ et rentrer à son domicile après l'avoir ramenée chez elle à 132.35 EUR ({104 EUR + 109 EUR + 151 EUR + [2 x 82 fr. 70]} / 4), soit 309.60 EUR au total. Il n'y a pas lieu de tenir compte des frais pour les billets d'avion, dès lors que leur montant n'est pas établi, ni des frais de location d'une voiture, beaucoup plus coûteuse que le train sans qu'elle ne soit nécessaire au regard du dossier. Pour les week-ends passés à Genève, les frais d'hôtel raisonnables se sont élevés en moyenne à 190 EUR ([200 EUR + 180 EUR] / 2) pour deux nuits, montant auquel il convient d'ajouter les billets de train aller-retour de l'appelant en 132.35 EUR, ce qui représente au total 322.35 EUR. En moyenne, les frais d'exercice du droit de visite</w:t>
      </w:r>
    </w:p>
    <w:p>
      <w:r>
        <w:t>- 60/75 -</w:t>
      </w:r>
    </w:p>
    <w:p>
      <w:r>
        <w:t>C/19968/2016 s'élèvent ainsi à 316 EUR ([309.60 EUR + 322.35 EUR] / 2, soit 346 fr. selon le taux de 1.09588 au 24 juin 2021, et 319 fr. selon le taux de 1.010815 au 28 juin 2022) et seront retenu à hauteur de 350 fr. dans les charges de l'appelant, afin de pallier aux variations du taux de change. Les charges de l'appelant ne sont pour le surplus pas remises en cause de manière motivée, de sorte qu'elles seront confirmées. Elles s'élèvent ainsi au montant arrondi de 4'113 fr., comprenant son montant de base OP (722 fr. 50), son loyer (1'490 fr.), son assurance-maladie (59 fr. 85), son forfait de téléphonie fixe et mobile (63 fr. 75), sa RC (41 fr.), sa prévoyance professionnelle (328 fr. 76), ses frais de domiciliation d'entreprise (10 fr. 85) et d'exercice du droit de visite (350 fr.) ainsi que ses impôts (1'045 fr. 46). Il bénéficie d'un solde disponible de 3'010 fr. (7'123 fr. – 4'113 fr.). 10.2.2 L'appelant reproche au premier juge d'avoir établi les revenus de l'intimée de manière inexacte, en tant qu'il n'a pas examiné ses revenus pour son activité d'indépendante entre le 1er janvier et le 31 août 2020, ni ses revenus entre octobre 2020 et juin 2021. Or, dans la mesure où l'intimée avait changé d'emploi et cessé toute activité d'indépendante - ce qu'elle a démontré -, il n'était pas déterminant de savoir quel revenu elle avait réalisé pour cette activité entre le 1er janvier et le 31 août 2020, période durant laquelle le Tribunal ne pouvait pas modifier les contributions d'entretien. En effet, des mesures provisionnelles avaient été ordonnées dans le cadre de la procédure de divorce et ne pouvaient pas être modifiées avant l'entrée en force partielle du jugement de divorce, intervenue en novembre 2021, soit au moment du dépôt des réponses aux appels. Il ne peut dès lors être reproché au Tribunal d'avoir établi les revenus de l'intimée de manière inexacte pour ce motif. Il en va de même s'agissant de ses revenus pour la période allant d'octobre 2020 à juin 2021. En effet, le Tribunal disposait du nouveau contrat de travail de l'intimée et de son premier décompte de salaire du mois de septembre 2020 qui permettait de connaître son salaire net, ce qui était suffisant pour déterminer son revenu mensuel net avec précision, étant relevé que son treizième salaire était inclus dans son salaire mensuel comme un pourcentage de celui-ci et que son contrat ne mentionnait aucune possibilité de bonus ou autre avantage financier. Ces pièces étaient ainsi suffisantes pour établir le nouveau revenu de l'intimée en 6'438 fr. 15, de sorte qu'aucun reproche ne peut être fait au premier juge à cet égard. L'intimée a toutefois changé d'emploi le 1er août 2021 et travaille désormais pour U______ au taux de 60% pour un salaire mensuel brut de 7'612 fr. 85. En l'absence de fiche de salaire, son salaire mensuel net sera estimé à 6'470 fr., déduction faite de 15% de cotisations sociales. Bien qu'elle ait réduit son taux d'activité de 70% à 60%, il ne lui sera pas imputé de revenu hypothétique à 70% en l'état, dès lors qu'elle perçoit un salaire supérieur au précédent malgré la</w:t>
      </w:r>
    </w:p>
    <w:p>
      <w:r>
        <w:t>- 61/75 -</w:t>
      </w:r>
    </w:p>
    <w:p>
      <w:r>
        <w:t>C/19968/2016 réduction de son taux. Dès que D______ entrera à l'école secondaire, soit en septembre 2022 si elle reste à E______ ou en septembre 2023 si elle passe à l'école publique avec un saut de classe, elle pourra travailler à 80% pour un salaire mensuel net de l'ordre de 8'630 fr. Elle pourra enfin travailler à temps plein pour un salaire mensuel net d'environ 10'780 fr. dès que D______ aura 16 ans. Il ne sera pas tenu compte en l'état de son éventuel bonus, en l'absence de recul suffisant sur le montant de celui-ci. L'appelant reproche ensuite au Tribunal de ne pas avoir tenu compte des revenus locatifs de l'intimée. Il soutient que conformément à sa déclaration fiscale, elle bénéficie d'un montant net de 14'891 fr. sur les 18'895 fr. de loyers encaissés, après déduction de 4'004 fr. de charges et de frais d'entretien. Or, les "charges et frais d'entretien" mentionnés dans la déclaration fiscale de l'intimée ne prennent pas en compte tous les frais afférents à son bien immobilier en France, tels que les intérêts et amortissements obligatoires ou les impôts (cf. art. 38 let. c, d et e LIPP). Il convient donc de se référer aux loyers et à toutes les charges afférentes au bien immobilier tels qu'établis par le premier juge, étant précisé que les parties n'ont fait valoir aucune constatation inexacte des faits à cet égard. Les loyers du bien immobilier de l'intimée s'élèvent mensuellement à 1'498.52 EUR (1'388.11 EUR + 110.41 EUR). Les frais de gérance (122.80 EUR), les intérêts et amortissements obligatoires (545 EUR et 656 EUR), la prime d'assurance (10 EUR), la taxe foncière (64.75 EUR) et les impôts (entre 300 EUR et 265.91 EUR) relatifs aux biens concernés, s'élèvent au total à 1'664.46 EUR minimum par mois. Les revenus locatifs de l'intimée sont ainsi entièrement absorbés par les diverses charges liées au bien immobilier. Partant, le Tribunal était fondé à ne pas tenir compte de tels revenus et les revenus mensuels nets de l'intimée seront retenus à hauteur de 6'470 fr. S'agissant des charges de l'intimée, l'appelant remet en cause le montant de son loyer, estimant que celui-ci est excessif. En l'occurrence, l'intimée habite dans un appartement de six pièces alors qu'elle n'a besoin que de quatre pièces pour elle et sa fille, et son loyer mensuel s'élève à 3'586 fr. 50, soit plus de la moitié de son salaire net. Celui-ci apparaît donc excessif tant au regard de ses besoins que de sa situation financière, le loyer dépassant largement le taux d'effort d'un tiers des revenus. Cela étant, il n'y a pas lieu en l'espèce de comptabiliser un montant inférieur dans ses charges, puisqu'en dépit de son loyer excessif, l'intimée parvient à couvrir entièrement ses charges au moyen de son salaire (cf. ci-dessous). Il n'y a pas non plus lieu de retenir un montant inférieur dans les charges de l'enfant, dès lors que sa part de loyer – retenue par le Tribunal à hauteur de 537 fr. 97 (soit 15% de 3'586 fr. 50) – n'est pas remise en cause en appel et que l'appelant admettait dans ses plaidoiries finales de première instance un montant de 539 fr. 84 pour ce poste (soit 20% de 2'699 fr. 20). La prise en compte d'un loyer inférieur serait par conséquent sans incidence sur l'issue du litige.</w:t>
      </w:r>
    </w:p>
    <w:p>
      <w:r>
        <w:t>- 62/75 -</w:t>
      </w:r>
    </w:p>
    <w:p>
      <w:r>
        <w:t>C/19968/2016 Pour le surplus, les charges de l'intimée ne sont pas contestées et seront donc entièrement confirmées à hauteur de 5'879 fr. 90, étant précisé que son salaire demeurant pratiquement le même, de même que les contributions d'entretien (cf. infra consid. 10.2.4), il n'y a pas lieu de réévaluer sa charge fiscale. Elle bénéficie d'un solde disponible arrondi de 590 fr. (6'470 fr. – 5'879.90). 10.2.3 S'agissant des charges mensuelles de D______, l'appelant reproche au premier juge d'y avoir inclus des frais non effectifs, à savoir des frais de parascolaire en 260 fr., alors que ce montant n'était ni allégué, ni prouvé, l'intimée ayant allégué un forfait de 200 fr. pour ce poste sans produire de pièce justificative. En l'occurrence, le montant de 260 fr. retenu par le premier juge correspond à l'accueil du midi (88 fr.), le repas de midi (108 fr.) et l'accueil du soir (116 fr.) payables sur dix mois et mensualisés sur douze mois, lesquels ressortent du site internet BG_____ [organisme parascolaire], auquel renvoie le site internet de l'Etat de Genève, et du site de la commune de BH_____ [GE]. Dans la mesure où il s'agit de faits notoires, le Tribunal pouvait en tenir compte même sans allégation ou moyen de preuve y relatifs, étant rappelé que la maxime inquisitoire illimitée est applicable à la contribution d'entretien de l'enfant. Cela étant, D______ est inscrite dans un établissement scolaire privé, de sorte qu'elle ne peut bénéficier de l'encadrement parascolaire propre au système scolaire public. De plus, étant inscrite en demi-pension, elle est prise en charge par E______ durant la pause de midi. Pour le surplus, l'intimée n'a pas démontré avoir besoin d'une solution de garde avant et/ou après les horaires de l'école, étant rappelé qu'elle ne travaille qu'à 60%. Dans ces conditions, le Tribunal n'était pas fondé à retenir des frais de parascolaire en 260 fr., frais non effectifs en l'espèce. Ce montant sera par conséquent écarté des charges de l'enfant.</w:t>
      </w:r>
    </w:p>
    <w:p>
      <w:r>
        <w:t>L'intimée soutient que les frais de scolarité de D______ doivent être inclus dans les charges de celle-ci afin de faciliter une éventuelle exécution forcée. Or, dans la mesure où le paiement de l'écolage par les parties est temporaire, le Tribunal était fondé à les considérer comme des frais extraordinaires (cf. infra consid. 11.1) et à les exclure des charges de l'enfant. De plus, le montant des frais de scolarité produit au dossier ne constitue qu'une estimation, ne comprend pas certaines prestations facturées séparément et n'est ainsi pas définitif, de sorte qu'aucun montant précis ne peut être intégré dans les charges de l'enfant, sans que l'intimée ne donne de précision à cet égard. Il ne ressort pour le surplus pas de la procédure que l'appelant n'aurait pas payé sa part d'écolage pour l'année 2021/2022, celui-ci ayant notamment signé l'estimation de ces frais avec la mention "bon pour accord", de sorte qu'il ne se justifie pas d'inclure ces frais dans les charges courantes de l'enfant pour des besoins d'exécution forcée Ces frais ne seront ainsi pas intégrés dans les coûts fixes de D______ pour l'année 2021/2022. Pour les années scolaires suivantes, l'intimée s'est engagée à prendre en charge l'écolage privé jusqu'à la fin de la quatrième année au sein de E______. Dès lors que</w:t>
      </w:r>
    </w:p>
    <w:p>
      <w:r>
        <w:t>- 63/75 -</w:t>
      </w:r>
    </w:p>
    <w:p>
      <w:r>
        <w:t>C/19968/2016 l'appelant souhaitait que l'enfant continue sa scolarité dans un autre établissement privé pour lequel il était d'accord de payer 200 fr. par mois, ou en école publique impliquant des frais de parascolaires nécessaires ou d'autres frais de garde, un montant de 200 fr. sera comptabilisé dans les charges courantes de l'enfant dès septembre 2022, à titre de participation à l'écolage privé, subsidiairement de frais de parascolaires ou autres frais de garde, étant précisé que l'intimée travaille à 60% et n'a pas démontré avoir besoin de l'accueil du soir tous les jours de la semaine. Cette charge ne sera toutefois plus prise en compte dès la fin de la quatrième année au sein de E______, respectivement la fin du cycle d'orientation, et l'entrée de D______ au collège. L'appelant reproche au Tribunal d'avoir comptabilisé à la fois une charge d'impôts et une participation à l'excédent dans les charges de l'enfant. Il soutient que les impôts doivent être soit intégrés au budget de l'enfant et portés en déduction du partage de l'excédent, soit être exclus car faisant déjà partie de l'excédent. Son grief est infondé. En effet, la jurisprudence du Tribunal stipule clairement qu'une part d'impôt doit être intégrée dans les coûts fixes de l'enfant lorsque la situation financière le permet, comme en l'espèce, et que les "autres postes" ne faisant pas partie du minimum vital élargi sont couverts par l'excédent. Il n'est ainsi pas question de compenser la charge d'impôt avec l'excédent ou de faire supporter ce poste par celui-ci. Il n'y a pas lieu de revoir le montant de la part d'impôts intégrée dans les charges de D______, au vu de la variation minime au niveau du montant de la contribution d'entretien (cf. infra consid. 10.2.4), étant précisé que ce montant ne fait du reste l'objet d'aucun grief. L'intimée soutient que des cours intensifs d'anglais en 200 fr. seraient à comptabiliser dans les charges de l'enfant si celle-ci devait poursuivre sa scolarité en école publique. Or, dès lors que l'intimée s'est engagée à prendre en charge l'écolage privé dès la rentrée 2022/2023, il n'y a aucune raison de penser que l'appelant s'opposerait à la poursuite de la scolarité de D______ au sein de E______ (cf. supra consid. 8.2), de sorte que ces frais ne se justifient pas. En tout état, l'intimée ne produit aucune pièce permettant d'estimer le coût de tels cours, lesquels seraient pour le surplus assumés par l'excédent. Il n'en sera dès lors pas tenu compte dans les charges de l'enfant. Les charges mensuelles de D______ n'étant pas remises en cause pour le surplus, elles s'élèvent, après déduction des allocations familiales, au montant arrondi de 1'320 fr. jusqu'à 10 ans, soit par simplification jusqu'au 30 novembre 2021, puis à 1'520 fr. jusqu'au 31 août 2025 (entrée de D______ au collège), comprenant le montant de base OP (400 fr. jusqu'à 10 ans puis 600 fr.), la part de loyer (537 fr. 97), ses primes d'assurance-maladie obligatoire (148 fr. 05) et complémentaire (50 fr. 40), ses frais médicaux non remboursés (43 fr. 85), ses</w:t>
      </w:r>
    </w:p>
    <w:p>
      <w:r>
        <w:t>- 64/75 -</w:t>
      </w:r>
    </w:p>
    <w:p>
      <w:r>
        <w:t>C/19968/2016 frais de transport (45 fr.), sa part d'impôts (195 fr.) et l'écolage privé, subsidiairement les frais de parascolaire ou d'autres frais de garde (200 fr.). A compter du 1er septembre 2025, l'écolage privé, respectivement les frais de parascolaires, prendront fin, de sorte que les charges mensuelles de D______ s'élèveront à 1'320 fr. Enfin, dès la majorité, il n'y a plus lieu d'inclure la charge d'impôts dans les charges de l'enfant. En effet, lorsqu'une contribution d'entretien est fixée en faveur d'un enfant et que celui-ci accède à la majorité, la contribution ne doit plus être versée à son représentant légal (art. 289 al. 1 CC a contrario) mais doit être payée directement en ses mains. L'enfant devenu majeur n'étant pas lui-même taxé sur le montant perçu de son père, il ne se justifie dès lors plus d'inclure une participation à la charge fiscale de sa mère liée à la perception de la pension alimentaire (art. 7 al. 4 let. g LHID). Cela étant, il est vraisemblable que le montant précédemment dévolu aux impôts soit remplacé à la majorité par des frais relatifs aux études ou à la formation qu'entreprendra D______, de sorte que le montant de ses charges restera identique. L'intimée couvrant ses moyens de subsistance au moyen de ses propres revenus, c'est à bon droit que le Tribunal n'a pas arrêté de contribution de prise en charge, ce qui n'est du reste pas remis en cause. 10.2.4 Après couverture de ses charges et de celles de D______, l'appelant dispose encore d'un excédent de 1'690 fr. jusqu'en novembre 2021, puis de 1'490 fr. jusqu'au 31 août 2022, puis de 1'690 fr.. La proportion d'environ 1/3 utilisée par le Tribunal pour arrêter la part d'excédent revenant à D______ n'est pas critiquable et ne fait pas l'objet de grief motivé, de sorte qu'elle sera également utilisée par la Cour. Cette part s'élève ainsi à environ 560 fr. jusqu'aux 10 ans de D______, 500 fr. jusqu'au 31 août 2025, puis à 560 fr. Le fait que l'appelant doit assumer une partie de l'écolage au sein de E______ pour l'année 2021/2022 ne saurait modifier ce qui précède. En effet, l'appelant a manqué de transparence en ne fournissant pas toutes les informations utiles quant à ses revenus, en particulier en lien avec les stock-options qu'il perçoit, de sorte que ses revenus sont vraisemblablement plus élevés que ceux qu'il a bien voulu déclarer dans le cadre de la présente procédure. De plus et en tout état, dès lors que l'écolage pour l'année 2021/2022 constitue des frais extraordinaires limités dans le temps, il n'est pas déraisonnable d'exiger de lui qu'il les assume au moyen de sa fortune (cf. infra consid. 11.2). La contribution d'entretien de D______ sera dès lors fixée au montant arrondi de 1'900 fr. jusqu'à ses 10 ans, puis à 2'050 fr. jusqu'au 31 août 2025, puis à 1'900 fr. jusqu'à ses 18 ans, voire au-delà si D______ poursuit des études ou une formation professionnelle de manière sérieuse et régulière. La loi ne prévoyant pas de limite d'âge pour la contribution d'entretien en faveur d'un enfant, la mention "jusqu'à 25 ans au plus" sera supprimée.</w:t>
      </w:r>
    </w:p>
    <w:p>
      <w:r>
        <w:t>- 65/75 -</w:t>
      </w:r>
    </w:p>
    <w:p>
      <w:r>
        <w:t>C/19968/2016 Le chiffre 17 du dispositif du jugement entrepris sera modifié en conséquence. 11. L'appelant reproche au Tribunal de l'avoir contraint de payer les deux tiers des frais de scolarité 2021/2022 au sein de E______. 11.1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(arrêts du Tribunal fédéral 5A_364/2020 du 14 juin 2021 consid. 8.2.2). 11.2 En l'espèce, si l'appelant dispose encore d'un solde de 1'110 fr. après payement de la contribution d'entretien de D______, contre 590 fr. pour l'intimée, cette dernière est aidée par ses parents pour le paiement de l'écolage. Par ailleurs, l'appelant s'oppose à la scolarisation de D______ au sein de E______ depuis juin 2019 déjà, sans que le maintien de l'enfant dans cet établissement ne soit justifié (cf. supra consid. 8.2). Dans ces conditions, il n'y a pas lieu de lui faire supporter davantage que la moitié des frais de scolarité de D______. Un partage par moitié de ces frais entre les parties apparaît en revanche équitable. Il convient en effet qu'elles assument ensemble et à parts égales, au besoin au moyen de leur fortune respective, les conséquences de ce choix de scolarité qu'elles ont initialement fait ensemble. Le fait que l'appelant s'oppose désormais à la scolarisation de D______ au sein de E______ ne le dispense pas de contribuer à l'écolage 2021/2022, dès lors que cette année supplémentaire était nécessaire afin de planifier la transition de D______ vers l'école publique dans les meilleures conditions, notamment avec les démarches nécessaires en lien avec le saut de classe afin que D______ ne perde pas trop de l'avance dont elle bénéficie sur le programme scolaire. Le chiffre 18 du dispositif du jugement entrepris sera par conséquent modifié en tant que les frais de scolarité 2021/2022 facturés par E______ seront répartis entre les parties à parts égales. Pour le surplus et sous réserve du montant de 200 fr. intégré dans les charges courantes de D______, il sera donné acte à l'intimée, en cas de poursuite par D______ de sa scolarité au sein de E______, de son engagement à prendre en charge l'intégralité des coûts de scolarité de D______ y relatifs jusqu'à ce qu'elle termine la 4ème année de cet établissement. 12. L'intimée reproche au Tribunal de ne pas lui avoir alloué de contribution post- divorce.</w:t>
      </w:r>
    </w:p>
    <w:p>
      <w:r>
        <w:t>- 66/75 -</w:t>
      </w:r>
    </w:p>
    <w:p>
      <w:r>
        <w:t>C/19968/2016</w:t>
      </w:r>
    </w:p>
    <w:p>
      <w:r>
        <w:rPr>
          <w:b/>
        </w:rPr>
        <w:t>E. 19</w:t>
      </w:r>
    </w:p>
    <w:p>
      <w:r>
        <w:t>janvier 2017 consid. 7.2.1 et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 En effet, ce ne sont pas des présomptions abstraites, notamment de durée, mais bien plus les circonstances concrètes du cas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w:t>
      </w:r>
    </w:p>
    <w:p>
      <w:r>
        <w:t>- 67/75 -</w:t>
      </w:r>
    </w:p>
    <w:p>
      <w:r>
        <w:t>C/19968/2016 lucrative après de nombreuses années de mariage (ATF 147 III 249 consid. 3.4.3 et 3.4.6). Lorsque le mariage n'a pas influencé la situation financière des époux, il convient en règle générale de s'en tenir à la situation qui était la leur avant le mariage (ATF 135 III 59 consid. 4; arrêt du Tribunal fédéral 5A_649/2009 du 23 février 2010 consid. 3.2.3). Les conjoints ne peuvent dans ce cas en principe pas prétendre à une contribution d'entretien (ATF 137 III 102 consid. 4.1.2). Un mariage ayant influencé la situation financière d'un conjoint ne donne quant à lui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Le principe est alors que le standard de vie choisi d'un commun accord durant la vie commune doit être maintenu pour les deux parties dans la mesure où leur situation financière le permet (art. 125 al. 2 ch. 3 CC; ATF 137 III 102 consid. 4.2.1.1; arrêt du Tribunal fédéral 5A_93/2019 septembre 2021 consid. 3.1 et les arrêts cités). Il s'agit de la limite supérieure de l'entretien convenable (ATF 141 III 465 consid. 3.1; 137 III 102 consid. 4.2.1.1).</w:t>
      </w:r>
    </w:p>
    <w:p>
      <w:r>
        <w:rPr>
          <w:b/>
        </w:rPr>
        <w:t>E. 21</w:t>
      </w:r>
    </w:p>
    <w:p>
      <w:r>
        <w:t>mai 2019 consid. 6 et les références citées). A cet égard, le Tribunal fédéral a précisé que la notion de prévoyance "adéquate" est moins étroite que celle de prévoyance "équivalente" prévue par l'art. 123 al. 1 aCC, le nouveau droit ayant assoupli l'exigence quantitative. A cet effet, le juge effectuera une appréciation générale du niveau de prévoyance de l'époux concerné et s'assurera d'office qu'il bénéficie d'une prévoyance adéquate afin notamment d'éviter que celui-ci "finisse par être à la charge des pouvoirs publics".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(arrêt du Tribunal fédéral 5D_148/2017 du 13 octobre 2017 consid. 4.1). L'art. 124b CC est une disposition d'exception, qui ne doit pas vider de sa substance le principe du partage par moitié de la prévoyance professionnelle (arrêts du Tribunal fédéral 5A_277/2021 du 30 novembre 2021 consid. 7.1.2; 5A_582/2020 précité consid. 5.3). Le juge dispose en la matière d'un large pouvoir d'appréciation (arrêts du Tribunal fédéral 5A_582/2020 précité consid. 5.3; 5A_194/2020 du 5 novembre 2020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