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ACJC/93/2017 vom 30. Januar 2017</w:t>
      </w:r>
    </w:p>
    <w:p>
      <w:r>
        <w:t>GE Cour de justice, 2017-01-30, FR</w:t>
      </w:r>
    </w:p>
    <w:p>
      <w:r>
        <w:rPr>
          <w:b/>
        </w:rPr>
        <w:t xml:space="preserve">Quelle: </w:t>
      </w:r>
      <w:r>
        <w:t>https://mcp.opencaselaw.ch/entscheid/ge_gerichte_ACJC_93_2017</w:t>
      </w:r>
    </w:p>
    <w:p>
      <w:r>
        <w:t>FR: GE_GERICHTE ACJC/93/2017 du 30 janvier 2017</w:t>
      </w:r>
    </w:p>
    <w:p>
      <w:r>
        <w:t>IT: GE_GERICHTE ACJC/93/2017 del 30 gennaio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ATF 136 III 196 consid. 1.1). En l'espèce, la valeur minimale de 10'000 fr. est atteinte. La voie de l'appel est donc ouverte.</w:t>
      </w:r>
    </w:p>
    <w:p>
      <w:r>
        <w:rPr>
          <w:b/>
        </w:rPr>
        <w:t>E. 1.2</w:t>
      </w:r>
    </w:p>
    <w:p>
      <w:r>
        <w:t>Interjeté dans le délai prescrit et selon la forme requise par la loi, l'appel est recevable (art. 130, 131, 311 al. 1 CPC).</w:t>
      </w:r>
    </w:p>
    <w:p>
      <w:r>
        <w:rPr>
          <w:b/>
        </w:rPr>
        <w:t>E. 1.3</w:t>
      </w:r>
    </w:p>
    <w:p>
      <w:r>
        <w:t>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w:t>
      </w:r>
    </w:p>
    <w:p>
      <w:r>
        <w:rPr>
          <w:b/>
        </w:rPr>
        <w:t>E. 2</w:t>
      </w:r>
    </w:p>
    <w:p>
      <w:r>
        <w:t>Le Tribunal a considéré que, contrairement à ce que soutenait l'appelante, C______ n'était pas locataire, de sorte que le congé n'avait pas à lui être notifié.</w:t>
      </w:r>
    </w:p>
    <w:p>
      <w:r>
        <w:t>L'appelante fait valoir que C______ était "locataire tacite du bail" car, d'une part, elle s'était engagée à couvrir une partie du loyer et, d'autre part, la bailleresse entendait entretenir des rapports contractuels avec elle.</w:t>
      </w:r>
    </w:p>
    <w:p>
      <w:r>
        <w:t>- 6/10 -</w:t>
      </w:r>
    </w:p>
    <w:p>
      <w:r>
        <w:t>C/22401/2015</w:t>
      </w:r>
    </w:p>
    <w:p>
      <w:r>
        <w:rPr>
          <w:b/>
        </w:rPr>
        <w:t>E. 2.1</w:t>
      </w:r>
    </w:p>
    <w:p>
      <w:r>
        <w:t>Un contrat de bail à loyer peut être conclu entre plusieurs personnes. S'il engage plusieurs locataires, le contrat est qualifié de location commune ou colocation. Le contrat commun implique, au sens de l'art. 253 CO, la cession de l'usage d'une chose à plusieurs locataires. Chaque colocataire est l'auxiliaire (art. 101 CO) de son cosignataire quant à l'obligation de restituer la chose louée à la fin du bail (arrêt du Tribunal fédéral 4C.103/2006 du 3 juillet 2006 consid. 4.1, in SJ 2007 I p. 1).</w:t>
      </w:r>
    </w:p>
    <w:p>
      <w:r>
        <w:t>Il n'y a pas bail commun, mais reprise cumulative de dette, lorsqu'une personne ne s'engage, à côté du locataire, qu'en tant que débitrice solidaire du loyer, en excluant d'occuper elle-même les locaux. La reprise cumulative de dette est limitée à l'obligation relative au paiement du loyer et des frais accessoires et ne s'étend nullement à l'obligation de restitution des locaux (arrêt du Tribunal fédéral 4C.103/2006 in SJ 2007 I p. 1; PROBST, Commentaire romand, n. 7 ad Introduction aux art. 175-183 CO; CdB 1/10 p. 9). Lorsqu'un tiers intervient au bail pour garantir la solvabilité du locataire, par exemple lorsqu'il s'oblige à répondre solidairement du paiement du loyer par le titulaire du contrat, celui-ci n'est pas un colocataire du bailleur et ne dispose dès lors pas d'autres droits ou obligations issus du contrat (BURKHALTER/MARTINEZ-FAVRE, Le droit suisse du bail à loyer, commentaire, 2011, p. 6).</w:t>
      </w:r>
    </w:p>
    <w:p>
      <w:r>
        <w:t>La reprise cumulative de dette résulte de la liberté contractuelle. Le reprenant se constitue débiteur aux côtés de l'obligé (et non pas pour le débiteur comme dans l'hypothèse d'un cautionnement), de sorte que le créancier se trouve pourvu de deux débiteurs solidaires au sens des art. 143 et ss CO (ROMY, Commentaire romand, 2012, Intro art. 175-183 CO, n. 6 et 13).</w:t>
      </w:r>
    </w:p>
    <w:p>
      <w:r>
        <w:t>Pour déterminer si l'on se trouve en présence d'un bail commun ou d'une reprise cumulative de dette, il y a lieu d'interpréter le contrat de bail selon la volonté commune et réelle des parties ou, si une telle volonté ne peut pas être établie, selon le principe de la confiance, en recherchant comment les déclarations et les comportements des parties pouvaient être compris de bonne foi en fonction de l'ensemble des circonstances (ATF 131 III 606 consid. 4.1 et ATF 131 V 27 consid. 2.2).</w:t>
      </w:r>
    </w:p>
    <w:p>
      <w:r>
        <w:rPr>
          <w:b/>
        </w:rPr>
        <w:t>E. 2.2</w:t>
      </w:r>
    </w:p>
    <w:p>
      <w:r>
        <w:t>En l'espèce, comme l'a relevé à juste titre le Tribunal, l'interprétation de l'appelante selon laquelle C______ était sa colocataire est contredite par la lettre du contrat de bail, qui ne mentionne l'existence que d'une seule locataire, soit A______. Le fait que C______ n'a jamais disposé des clés des locaux, et qu'elle n'y a entreposé aucun objet lui appartenant, hormis ceux exposés dans la vitrine mise à sa disposition en vertu de la convention la liant à A______, confirme qu'elle ne saurait être considérée comme locataire. Il ne ressort pas non plus du courriel adressé par la représentante de la bailleresse</w:t>
      </w:r>
    </w:p>
    <w:p>
      <w:r>
        <w:t>- 7/10 -</w:t>
      </w:r>
    </w:p>
    <w:p>
      <w:r>
        <w:t>C/22401/2015 à l'appelante le 15 décembre 2015 que la bailleresse entendait que C______ devienne locataire. En tout état de cause, même si tel avait été le cas, cette proposition n'a pas été acceptée par C______. En effet, la convention conclue le 14 décembre 2007 entre l'appelante et C______ précise expressément que les obligations de cette dernière se limitent au paiement de 5'000 fr. par mois jusqu'à l'extinction de la convention.</w:t>
      </w:r>
    </w:p>
    <w:p>
      <w:r>
        <w:t>C______ n'étant pas locataire, l'intimée n'avait pas à lui signifier le congé.</w:t>
      </w:r>
    </w:p>
    <w:p>
      <w:r>
        <w:rPr>
          <w:b/>
        </w:rPr>
        <w:t>E. 3</w:t>
      </w:r>
    </w:p>
    <w:p>
      <w:r>
        <w:t>L'appelante fait valoir que le congé contrevient aux règles de la bonne foi car, d'une part, les arriérés de paiement avaient pour origine l'arrêt des versements par C______ et, d'autre part, un représentant de l'intimée lui avait "laissé entrevoir" en mai 2015 que la possibilité de dégager une solution amiable était encore à l'ordre du jour.</w:t>
      </w:r>
    </w:p>
    <w:p>
      <w:r>
        <w:t>L'intimée conteste pour sa part l'existence d'un abus de droit et relève que l'arriéré de loyer est à ce jour de 357'355 fr. 95.</w:t>
      </w:r>
    </w:p>
    <w:p>
      <w:r>
        <w:rPr>
          <w:b/>
        </w:rPr>
        <w:t>E. 3.1</w:t>
      </w:r>
    </w:p>
    <w:p>
      <w:r>
        <w:t>Selon l'article 271 CO, le congé est annulable lorsqu'il contrevient aux règles de la bonne foi.</w:t>
      </w:r>
    </w:p>
    <w:p>
      <w:r>
        <w:rPr>
          <w:b/>
        </w:rPr>
        <w:t>E. 3.2</w:t>
      </w:r>
    </w:p>
    <w:p>
      <w:r>
        <w:t>En l'espèce, le Tribunal a considéré à juste titre que l'on ne pouvait reprocher à la bailleresse d'avoir, après 18 mois de patience et avec un arriéré de loyer continuant à augmenter, décidé de mettre fin au rapport contractuel la liant à sa locataire.</w:t>
      </w:r>
    </w:p>
    <w:p>
      <w:r>
        <w:t>La raison pour laquelle l'appelante a cessé de payer le loyer est à cet égard irrelevante, à l'instar des prétendues indications de l'intimée sur une solution amiable dont l'appelante se prévaut, et dont la réalité n'est au demeurant établie par aucun élément du dossier.</w:t>
      </w:r>
    </w:p>
    <w:p>
      <w:r>
        <w:t>Le congé n'est ainsi pas contraire aux règles de la bonne foi.</w:t>
      </w:r>
    </w:p>
    <w:p>
      <w:r>
        <w:rPr>
          <w:b/>
        </w:rPr>
        <w:t>E. 4</w:t>
      </w:r>
    </w:p>
    <w:p>
      <w:r>
        <w:t>L'appelante soutient être en droit de compenser les loyers impayés avec une créance de 653'397 fr. 60 qu'elle aurait envers l'intimée en raison de travaux effectués dans les locaux litigieux.</w:t>
      </w:r>
    </w:p>
    <w:p>
      <w:r>
        <w:t>Le Tribunal a considéré qu'aucune déclaration de compensation émanant de l'appelante n'était intervenue avant l'échéance du délai de grâce, de sorte que cet argument de la locataire était infondé.</w:t>
      </w:r>
    </w:p>
    <w:p>
      <w:r>
        <w:rPr>
          <w:b/>
        </w:rPr>
        <w:t>E. 4.1</w:t>
      </w:r>
    </w:p>
    <w:p>
      <w:r>
        <w:t>Le débiteur peut opposer la compensation même si sa créance est contestée (art. 120 al. 2 CO). Il n'est pas nécessaire que la contre-créance soit déterminée avec certitude dans son principe et son montant pour que le débiteur puisse invoquer la compensation. Toutefois, l'effet compensatoire n'intervient que dans la mesure où l'incertitude est ultérieurement levée par le juge (ATF 136 III 624</w:t>
      </w:r>
    </w:p>
    <w:p>
      <w:r>
        <w:t>- 8/10 -</w:t>
      </w:r>
    </w:p>
    <w:p>
      <w:r>
        <w:t>C/22401/2015 consid. 4.2.3 p. 626), à savoir s'il est judiciairement constaté que la contre-créance existe réellement. La possibilité d'opposer en compensation une contre-créance contestée existe aussi pour le locataire mis en demeure de payer un arriéré de loyer (art. 257d CO); la déclaration de compensation doit toutefois intervenir avant l'échéance du délai de grâce (arrêt du Tribunal fédéral 4A_140/2014, 4A_250/2014 du 6 août 2014, consid. 5).</w:t>
      </w:r>
    </w:p>
    <w:p>
      <w:r>
        <w:rPr>
          <w:b/>
        </w:rPr>
        <w:t>E. 4.2</w:t>
      </w:r>
    </w:p>
    <w:p>
      <w:r>
        <w:t>En l'espèce, l'appelante ne conteste pas qu'aucune déclaration de compensation n'est intervenue pendant le délai de grâce, de sorte que sa dette de loyer n'a pas pu être éteinte par compensation. En tout état de cause, le contrat de bail prévoit expressément qu'aucune indemnité n'est due par l'intimée pour les travaux effectués par l'appelante, celle-ci ayant bénéficié en début de bail de trois mois de loyer gratuit à titre de compensation pour les travaux effectués. Ce grief de l'appelante est également infondé.</w:t>
      </w:r>
    </w:p>
    <w:p>
      <w:r>
        <w:rPr>
          <w:b/>
        </w:rPr>
        <w:t>E. 5</w:t>
      </w:r>
    </w:p>
    <w:p>
      <w:r>
        <w:t>L'appelante fait valoir que son droit à la preuve a été violé car le Tribunal, par appréciation anticipée des preuves, a refusé de procéder à l'audition de D______, architecte, et de E______, employée de l'agence immobilière gérant les locaux litigieux, laquelle avait rédigé le contrat de bail. Selon l'appelante, le témoignage de D______ aurait été utile pour prouver la nécessité des travaux qu'elle avait effectués dans les locaux litigieux et la plus-value en résultant. E______ aurait pu pour sa part "apporter des éclaircissements" quant à la qualité de colocataire de C______.</w:t>
      </w:r>
    </w:p>
    <w:p>
      <w:r>
        <w:rPr>
          <w:b/>
        </w:rPr>
        <w:t>E. 5.1</w:t>
      </w:r>
    </w:p>
    <w:p>
      <w:r>
        <w:t>La preuve a pour objet les faits pertinents et contestés (art. 150 al. 1 CPC). Toute partie a droit à ce que le tribunal administre les moyens de preuve adéquats proposés régulièrement et en temps utile (art. 152 al. 1 CPC). Selon la jurisprudence, qu'il soit fondé sur l'art. 29 al. 2 Cst. ou sur l'art. 8 CC, qui s'applique si les moyens de preuve sont invoqués en relation avec un droit subjectif privé découlant d'une norme de droit matériel fédéral (arrêt 5A_726/2009 du 30 avril 2010 consid. 3.1), le droit à la preuve n'existe que s'il s'agit d'établir un fait pertinent, qui n'est pas déjà prouvé, par une mesure probatoire adéquate, laquelle a été régulièrement offerte selon les règles de la loi de procédure (ATF 135 I 187 consid. 2.2; 133 III 189 consid. 5.2.2, JdT 2007 I 197; 133 III 295 consid. 7.1, JdT 2008 I 160, SJ 2007 I 513). 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w:t>
      </w:r>
    </w:p>
    <w:p>
      <w:r>
        <w:t>- 9/10 -</w:t>
      </w:r>
    </w:p>
    <w:p>
      <w:r>
        <w:t>C/22401/2015 5A_540/2012 du 5 décembre 2012 consid. 2.1; 5A_ 460/2012 du 14 septembre 2012 consid. 2.1).</w:t>
      </w:r>
    </w:p>
    <w:p>
      <w:r>
        <w:rPr>
          <w:b/>
        </w:rPr>
        <w:t>E. 5.2</w:t>
      </w:r>
    </w:p>
    <w:p>
      <w:r>
        <w:t>En l'espèce, l'appréciation anticipée des preuves effectuée par le Tribunal n'est pas critiquable. En effet, la compensation est exclue in casu pour les motifs relevés au considérant 4 ci-dessus, de sorte que l'audition de D______ était inutile. Il ressort par ailleurs clairement des pièces produites que C______ n'est pas locataire et aucun "éclaircissement" n'était nécessaire sur ce point. L'audition de E______ ne se justifiait par conséquent pas non plus. Le droit à la preuve de l'appelante n'a ainsi pas été violé.</w:t>
      </w:r>
    </w:p>
    <w:p>
      <w:r>
        <w:rPr>
          <w:b/>
        </w:rPr>
        <w:t>E. 6</w:t>
      </w:r>
    </w:p>
    <w:p>
      <w:r>
        <w:t>L'appelante soutient en outre que le Tribunal aurait dû lui octroyer une prolongation de bail.</w:t>
      </w:r>
    </w:p>
    <w:p>
      <w:r>
        <w:t>Elle perd cependant de vue que, selon l'article 272a al. 1 CO, aucune prolongation de bail n'est accordée en cas de demeure du locataire au sens de l'art. 257d CO.</w:t>
      </w:r>
    </w:p>
    <w:p>
      <w:r>
        <w:t>L'appelante ne remet par ailleurs pas en cause le fait que les conditions d'application de l'art. 257d CO sont réalisées.</w:t>
      </w:r>
    </w:p>
    <w:p>
      <w:r>
        <w:t>Elle ne formule au surplus aucune critique contre les mesures d'exécution prononcées par le Tribunal.</w:t>
      </w:r>
    </w:p>
    <w:p>
      <w:r>
        <w:t>Le jugement querellé sera par conséquent entièrement confirmé.</w:t>
      </w:r>
    </w:p>
    <w:p>
      <w:r>
        <w:rPr>
          <w:b/>
        </w:rPr>
        <w:t>E. 7</w:t>
      </w:r>
    </w:p>
    <w:p>
      <w:r>
        <w:t>A teneur de l'art. 22 LaCC, il n'est pas prélevé de frais, s'agissant d'une cause soumise à la juridiction des baux et loyers. * * * * *</w:t>
      </w:r>
    </w:p>
    <w:p>
      <w:r>
        <w:t>- 10/10 -</w:t>
      </w:r>
    </w:p>
    <w:p>
      <w:r>
        <w:t>C/22401/2015 PAR CES MOTIFS, La Chambre des baux et loyers : A la forme : Déclare recevable l'appel interjeté le 30 août 2016 par A______ contre le jugement JTBL/603/2016 rendu le 28 juin 2016 par le Tribunal des baux et loyers dans la cause C/22401/2015-5. Au fond : Confirme le jugement querellé. Dit que la procédure est gratuite. Déboute les parties de toutes autres conclusions. Siégeant : Monsieur Ivo BUETTI, président; Madame Pauline ERARD et Madame Fabienne GEISINGER-MARIETHOZ, juges; Monsieur Alain MAUNOIR et Monsieur Grégoire CHAMBAZ, juges assesseurs; Madame Maïté VALENTE, greffière. 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