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ACJC/935/2018 vom 12. Juli 2018</w:t>
      </w:r>
    </w:p>
    <w:p>
      <w:r>
        <w:t>GE Cour de justice, 2018-07-12, FR</w:t>
      </w:r>
    </w:p>
    <w:p>
      <w:r>
        <w:rPr>
          <w:b/>
        </w:rPr>
        <w:t xml:space="preserve">Quelle: </w:t>
      </w:r>
      <w:r>
        <w:t>https://mcp.opencaselaw.ch/entscheid/ge_gerichte_ACJC_935_2018</w:t>
      </w:r>
    </w:p>
    <w:p>
      <w:r>
        <w:t>FR: GE_GERICHTE ACJC/935/2018 du 12 juillet 2018</w:t>
      </w:r>
    </w:p>
    <w:p>
      <w:r>
        <w:t>IT: GE_GERICHTE ACJC/935/2018 del 12 luglio 2018</w:t>
      </w:r>
    </w:p>
    <w:p>
      <w:pPr>
        <w:pStyle w:val="Heading2"/>
      </w:pPr>
      <w:r>
        <w:t>Regeste</w:t>
      </w:r>
    </w:p>
    <w:p>
      <w:r>
        <w:t>Résumé: BAIL TACITE - ACTES CONCLUANTS - RÉSILIATION - ÉVACUATION Il y a conclusion d'un nouveau bail par actes concluants lorsque, suite à une résiliation, le bailleur s'abstient, pour une période assez longue, de faire valoir le congé et d'exiger la restitution des locaux, tout en continuant d'encaisser le loyer sans réserve particulière. Le fait qu'après une requête en évacuation, le bailleur adresse au locataire des bulletins de versement ou lui notifie une augmentation de loyer ne saurait suffire pour admettre une volonté de continuation du bail. Même si une longue période - in casu de sept ans - sépare l'ordre d'exécution d'une évacuation et sa mise en oeuvre, l'existence d'un bail tacite doit être niée lorsque rien ne permet de déduire que le bailleur a entre-temps renoncé à l'évacuation.</w:t>
      </w:r>
    </w:p>
    <w:p>
      <w:pPr>
        <w:pStyle w:val="Heading2"/>
      </w:pPr>
      <w:r>
        <w:t>Volltext</w:t>
      </w:r>
    </w:p>
    <w:p>
      <w:r>
        <w:t>Résumé: BAIL TACITE - ACTES CONCLUANTS - RÉSILIATION - ÉVACUATION Il y a conclusion d'un nouveau bail par actes concluants lorsque, suite à une résiliation, le bailleur s'abstient, pour une période assez longue, de faire valoir le congé et d'exiger la restitution des locaux, tout en continuant d'encaisser le loyer sans réserve particulière. Le fait qu'après une requête en évacuation, le bailleur adresse au locataire des bulletins de versement ou lui notifie une augmentation de loyer ne saurait suffire pour admettre une volonté de continuation du bail. Même si une longue période - in casu de sept ans - sépare l'ordre d'exécution d'une évacuation et sa mise en oeuvre, l'existence d'un bail tacite doit être niée lorsque rien ne permet de déduire que le bailleur a entre-temps renoncé à l'évacuation.</w:t>
      </w:r>
    </w:p>
    <w:p>
      <w:r>
        <w:t>Descripteurs: Descripteurs: BAIL À LOYER; CONCLUSION DU CONTRAT ; FORME ET CONTENU ; ACTE CONCLUANT ; TACITE</w:t>
      </w:r>
    </w:p>
    <w:p>
      <w:r>
        <w:t>Normes: Normes: CO.1;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