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ACJC/932/2021 vom 15. Oktober 2020</w:t>
      </w:r>
    </w:p>
    <w:p>
      <w:r>
        <w:t>GE Cour de justice, 2020-10-15, FR</w:t>
      </w:r>
    </w:p>
    <w:p>
      <w:r>
        <w:rPr>
          <w:b/>
        </w:rPr>
        <w:t xml:space="preserve">Quelle: </w:t>
      </w:r>
      <w:r>
        <w:t>https://mcp.opencaselaw.ch/entscheid/ge_gerichte_ACJC_932_2021</w:t>
      </w:r>
    </w:p>
    <w:p>
      <w:r>
        <w:t>FR: GE_GERICHTE ACJC/932/2021 du 15 octobre 2020</w:t>
      </w:r>
    </w:p>
    <w:p>
      <w:r>
        <w:t>IT: GE_GERICHTE ACJC/932/2021 del 15 ottobre 2020</w:t>
      </w:r>
    </w:p>
    <w:p>
      <w:pPr>
        <w:pStyle w:val="Heading2"/>
      </w:pPr>
      <w:r>
        <w:t>Erwägungen</w:t>
      </w:r>
    </w:p>
    <w:p>
      <w:r>
        <w:rPr>
          <w:b/>
        </w:rPr>
        <w:t>E. 1.1</w:t>
      </w:r>
    </w:p>
    <w:p>
      <w:r>
        <w:t>La décision sur les frais ne peut être attaquée séparément que par un recours (art. 110 CPC).</w:t>
      </w:r>
    </w:p>
    <w:p>
      <w:r>
        <w:rPr>
          <w:b/>
        </w:rPr>
        <w:t>E. 1.2</w:t>
      </w:r>
    </w:p>
    <w:p>
      <w:r>
        <w:t>Le recours a été interjeté selon la forme et dans le délai prescrits (art. 321 al. 1 et 2 CPC),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Les faits nouvellement invoqués par les parties et les pièces nouvelles déposées en seconde instance sont irrecevables (art. 326 al. 1 CPC).</w:t>
      </w:r>
    </w:p>
    <w:p>
      <w:r>
        <w:rPr>
          <w:b/>
        </w:rPr>
        <w:t>E. 3</w:t>
      </w:r>
    </w:p>
    <w:p>
      <w:r>
        <w:t>Le recourant conteste sa condamnation à payer 1'500 fr. de dépens en faveur de son épouse, notamment parce qu'il a d'ores et déjà dû lui fournir une provisio ad litem de 2'500 fr. au début de la procédure de divorce. 3.1.1 Les frais judiciaires et les dépens sont répartis entre les parties en application des art. 106 s. CPC, la règle étant qu'ils sont en principe mis à la charge de la partie qui succombe (art. 106 al. 1 CPC). Selon le Tribunal fédéral,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en l'absence de circonstances particulières (ATF 139 III 358 consid. 3, publié in SJ 2014 I 150). 3.1.2 La provisio ad litem est une simple avance. Dans l'hypothèse où une telle avance a été préalablement octroyée au cours de la procédure, il appartient au juge de trancher la question de son éventuelle restitution dans le cadre du partage définitif des frais entre les parties (arrêt du Tribunal fédéral 5A_590/2019 du 13 février 2020 consid. 3.3 et les références citées).</w:t>
      </w:r>
    </w:p>
    <w:p>
      <w:r>
        <w:rPr>
          <w:b/>
        </w:rPr>
        <w:t>E. 3.2</w:t>
      </w:r>
    </w:p>
    <w:p>
      <w:r>
        <w:t>En l'occurrence, la condamnation du recourant à payer des dépens à l'intimée était justifiée, puisqu'il a décidé de retirer sa demande en divorce. La quotité des dépens, arrêtés à 1'500 fr., est en outre adéquate, au regard de l'activité déployée par l'avocat de l'intimée en première instance (notamment rédaction d'un mémoire de réponse de 9 pages, sans développements juridiques, et une courte audience</w:t>
      </w:r>
    </w:p>
    <w:p>
      <w:r>
        <w:t>- 4/6 -</w:t>
      </w:r>
    </w:p>
    <w:p>
      <w:r>
        <w:t>C/14714/2020 devant le Tribunal), dans une cause sans complexité particulière et qui s'est arrêtée à ses débuts. Cela étant, c'est à juste titre que le recourant se plaint du fait que la provisio ad litem versée à son épouse en cours de procédure n'a pas été prise en compte par le Tribunal au stade de la fixation des frais. Dès lors que cette avance était destinée à couvrir les frais prévisibles de la procédure et qu'aucun frais n'a été mis à la charge de l'intimée – puisque le recourant a été condamné à lui payer des dépens censés couvrir les honoraires de son avocat – ladite avance est sujette à restitution. Ainsi, après compensation avec les dépens qui lui sont dus, l'intimée sera condamnée à restituer 1'000 fr. au recourant (2'500 fr. – 1'500 fr.). Le jugement entrepris sera dès lors réformé en ce sens.</w:t>
      </w:r>
    </w:p>
    <w:p>
      <w:r>
        <w:rPr>
          <w:b/>
        </w:rPr>
        <w:t>E. 4</w:t>
      </w:r>
    </w:p>
    <w:p>
      <w:r>
        <w:t>Au vu de l'issue du recours, les frais de la procédure seront laissés à la charge de l'Etat (art. 107 al. 1 CPC). Les Services financiers du Pouvoir judiciaire seront par ailleurs invités à restituer l'avance de frais fournie par le recourant. Le recourant plaidant en personne, il n'y a pas lieu de lui allouer des dépens. * * * * *</w:t>
      </w:r>
    </w:p>
    <w:p>
      <w:r>
        <w:t>- 5/6 -</w:t>
      </w:r>
    </w:p>
    <w:p>
      <w:r>
        <w:t>C/14714/2020 PAR CES MOTIFS, La Chambre civile : A la forme : Déclare recevable le recours interjeté par A______ contre le jugement JTPI/460/2021 rendu le 18 janvier 2021 par le Tribunal de première instance dans la cause C/14714/2020. Au fond : L'admet. Dit que les 1'500 fr. de dépens dus par A______ en faveur de B______ sont compensés à due concurrence avec la provisio ad litem qu'il a versée à celle-ci. Condamne B______ à restituer 1'000 fr. à A______. Confirme le jugement entrepris pour le surplus. Déboute les parties de toutes autres conclusions. Sur les frais : Laisse les frais à la charge de l'Etat de Genève. Ordonne aux Services financiers du Pouvoir judiciaire de restituer 400 fr. à A______. Dit qu'il n'est pas alloué de dépens. Siégeant : Madame Jocelyne DEVILLE-CHAVANNE, présidente; Madame Verena PEDRAZZINI RIZZI, Madame Nathalie LANDRY-BARTHE, juges; Madame Jessica ATHMOUNI, greffière.</w:t>
      </w:r>
    </w:p>
    <w:p>
      <w:r>
        <w:t>Indication des voies de recours :</w:t>
      </w:r>
    </w:p>
    <w:p>
      <w:r>
        <w:t>- 6/6 -</w:t>
      </w:r>
    </w:p>
    <w:p>
      <w:r>
        <w:t>C/14714/2020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