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ACJC/932/2017 vom 31. Juli 2017</w:t>
      </w:r>
    </w:p>
    <w:p>
      <w:r>
        <w:t>GE Cour de justice, 2017-07-31, FR</w:t>
      </w:r>
    </w:p>
    <w:p>
      <w:r>
        <w:rPr>
          <w:b/>
        </w:rPr>
        <w:t xml:space="preserve">Quelle: </w:t>
      </w:r>
      <w:r>
        <w:t>https://mcp.opencaselaw.ch/entscheid/ge_gerichte_ACJC_932_2017</w:t>
      </w:r>
    </w:p>
    <w:p>
      <w:r>
        <w:t>FR: GE_GERICHTE ACJC/932/2017 du 31 juillet 2017</w:t>
      </w:r>
    </w:p>
    <w:p>
      <w:r>
        <w:t>IT: GE_GERICHTE ACJC/932/2017 del 31 luglio 2017</w:t>
      </w:r>
    </w:p>
    <w:p>
      <w:pPr>
        <w:pStyle w:val="Heading2"/>
      </w:pPr>
      <w:r>
        <w:t>Volltext</w:t>
      </w:r>
    </w:p>
    <w:p>
      <w:r>
        <w:t>Le présent arrêt est communiqué aux parties par plis recommandés, et au Tribunal de première instance par pli simple le 31 juillet 2017.</w:t>
      </w:r>
    </w:p>
    <w:p>
      <w:r>
        <w:t>REPUBLIQUE ET</w:t>
      </w:r>
    </w:p>
    <w:p>
      <w:r>
        <w:t>CANTON DE GENEVE POUVOIR JUDICIAIRE C/3011/2017 ACJC/932/2017 ARRÊT DE LA COUR DE JUSTICE Chambre civile DU VENDREDI 28 JUILLET 2017</w:t>
      </w:r>
    </w:p>
    <w:p>
      <w:r>
        <w:t>Entre Madame A______, domiciliée ______ Genève, recourante contre un jugement rendu par la 22ème Chambre du Tribunal de première instance de ce canton le 7 juin 2017, comparant en personne, et Monsieur B______, domicilié ______ Genève, intimé, comparant par Me Robert Zoells, avocat, rue des Cordiers 14, 1207 Genève, en l'étude duquel il fait élection de domicile.</w:t>
      </w:r>
    </w:p>
    <w:p>
      <w:r>
        <w:t>- 2/4 -</w:t>
      </w:r>
    </w:p>
    <w:p>
      <w:r>
        <w:t>C/3011/2017 Vu, EN FAIT, le jugement JTPI/7477/2017 du 7 juin 2017, expédié pour notification aux parties le 12 juin suivant, le Tribunal de première instance, statuant par voie de procédure sommaire, a prononcé la mainlevée définitive de l'opposition formée au commandement de payer, poursuite n° 1______(ch. 1 du dispositif), a arrêté les frais judiciaires à 400 fr., compensés avec l'avance de frais fournie, mis à la charge de A______, condamnée à verser cette somme à B______ ainsi que 1'050 fr. TTC à titre de dépens (ch. 2 à 4); Qu'en substance, le Tribunal a retenu que le jugement rendu par le Tribunal de première instance du 26 juin 2015 était définitif et exécutoire et valait titre de mainlevée définitive; Vu le recours formé le 30 juin 2017 par A______ contre ce jugement; Qu'elle a conclu à son annulation et au rejet de la requête de mainlevée; Qu'elle a préalablement requis la suspension du caractère exécutoire attaché à la décision entreprise; Qu'invité à se déterminer, B______ a, par écriture du 27 juillet 2017, conclu au rejet de la requête d'effet suspensif; Que les parties ont été avisées par plis du greffe du 28 juillet 2017 de ce que la cause était gardée à juger sur effet suspensif; Considérant, EN DROIT, qu'à teneur de l'art. 325 al. 2 CPC, applicable au cas d'espèce compte tenu de la nature de la décision entreprise, le recours ne suspend pas la force de chose jugée ni le caractère exécutoire de la décision entreprise, l'autorité de recours (soit la Cour de céans) pouvant suspendre le caractère exécutoire en ordonnant au besoin des mesures conservatoires ou le dépôt de sûretés;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dans l'examen de la requête visant à la suspension de l'effet exécutoire du jugement entrepris, l'autorité de recours dispose d'un large pouvoir d'appréciation, compte tenu de l'usage par le législateur du verbe "peut" et de la teneur des débats parlementaires (BO, Conseil des Etats, 2007 p. 639; cf. également BRUNNER, in Kurzkommentar zur ZPO, Oberhammer et al. [éd.], 2ème éd., 2013, n. 4 ad art. 325 CPC, FREIBURGHAUS/ AFHELDT, in Kommentar zur Schweizerischen Zivilprozessordnung, SUTTER-SOMM et al. [éd.], 2ème éd., 2013, n. 6 ad art. 325 CPC, JEANDIN, CPC, Code de procédure civile commenté, BOHNET et al. [éd.], 2011, n. 6 ad art. 325 CPC);</w:t>
      </w:r>
    </w:p>
    <w:p>
      <w:r>
        <w:t>- 3/4 -</w:t>
      </w:r>
    </w:p>
    <w:p>
      <w:r>
        <w:t>C/3011/2017 Que, de jurisprudence constante, le fait d'être exposé au paiement d'une somme d'argent n'entraîne, en principe, aucun préjudice irréparable, dans la mesure où l'intéressé peut s'acquitter du montant et pourra en obtenir la restitution s'il obtient finalement gain de cause (arrêt du Tribunal fédéral 5A_708/2013 du 14 mai 2014 consid. 1.1; 138 III 333 consid. 1.3.1 et les références citées, à propos de l'art. 93 al. 1 let. a LTF;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Qu'en l'espèce, la recourante n'allègue ni ne rend vraisemblable qu'elle subirait un préjudice difficilement réparable si la suspension du caractère exécutoire de la décision entreprise ne devait pas être accordée; Qu'elle n'allègue pas non plus qu'il lui serait difficile de recouvrer la somme versée, en cas de succès de son action; Qu'au vu de ce qui précède, la requête de la recourante sera rejetée; Qu'il sera statué sur les frais liés à la présente décision dans l'arrêt rendu sur le fond (art. 104 al. 3 CC). * * * * * *</w:t>
      </w:r>
    </w:p>
    <w:p>
      <w:r>
        <w:t>- 4/4 -</w:t>
      </w:r>
    </w:p>
    <w:p>
      <w:r>
        <w:t>C/3011/2017 PAR CES MOTIFS, La Chambre civile : Statuant sur demande de suspension de l'effet exécutoire : Rejette la requête de suspension du caractère exécutoire attaché au jugement JTPI/7477/2017 rendu le 7 juin 2017 par le Tribunal de première instance dans la cause C/3011/2017-22. Dit qu'il sera statué sur les frais liés à la présente décision dans l'arrêt rendu sur le fond. Siégeant : Madame Nathalie LANDRY-BARTHE, présidente; Monsieur David VAZQUEZ, greffier.</w:t>
      </w:r>
    </w:p>
    <w:p>
      <w:r>
        <w:t>La présidente: Nathalie LANDRY-BARTHE</w:t>
      </w:r>
    </w:p>
    <w:p>
      <w:r>
        <w:t>Le greffier : David VAZQUEZ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