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ACJC/931/2024 vom 22. Juli 2024</w:t>
      </w:r>
    </w:p>
    <w:p>
      <w:r>
        <w:t>GE Cour de justice, 2024-07-22, FR</w:t>
      </w:r>
    </w:p>
    <w:p>
      <w:r>
        <w:rPr>
          <w:b/>
        </w:rPr>
        <w:t xml:space="preserve">Quelle: </w:t>
      </w:r>
      <w:r>
        <w:t>https://mcp.opencaselaw.ch/entscheid/ge_gerichte_ACJC_931_2024</w:t>
      </w:r>
    </w:p>
    <w:p>
      <w:r>
        <w:t>FR: GE_GERICHTE ACJC/931/2024 du 22 juillet 2024</w:t>
      </w:r>
    </w:p>
    <w:p>
      <w:r>
        <w:t>IT: GE_GERICHTE ACJC/931/2024 del 22 luglio 2024</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Les actions tendant à faire valoir devant le juge le droit aux renseignements et à la consultation de l'art. 697 al. 4 aCO tendent à protéger les intérêts patrimoniaux de l'actionnaire, de sorte qu'un différend à ce sujet est de nature pécuniaire (arrêts du Tribunal fédéral 4A_364/2017 du 28 février 2018 consid. 1.1; 4A_350/2011 du 13 octobre 2011 consid. 1.1; 4A_36/2010 du 20 avril 2010 consid. 1.1).</w:t>
      </w:r>
    </w:p>
    <w:p>
      <w:r>
        <w:t>- 8/22 -</w:t>
      </w:r>
    </w:p>
    <w:p>
      <w:r>
        <w:t>C/15718/2023</w:t>
      </w:r>
    </w:p>
    <w:p>
      <w:r>
        <w:t>En l'espèce, vu le nombre (100) et la valeur nominale des actions de l'intimé (100 fr. chacune), la valeur litigieuse est égale à 10'000 fr., ce qui n'est pas contesté. Dès lors, la voie de l'appel est ouverte.</w:t>
      </w:r>
    </w:p>
    <w:p>
      <w:r>
        <w:t>L'appel a été interjeté auprès de l'autorité compétente par écrit et dans le délai utile de dix jours (art. 250 let. c ch. 7 et 314 al. 1 CPC). Il est donc recevable.</w:t>
      </w:r>
    </w:p>
    <w:p>
      <w:r>
        <w:rPr>
          <w:b/>
        </w:rPr>
        <w:t>E. 1.2</w:t>
      </w:r>
    </w:p>
    <w:p>
      <w:r>
        <w:t>L'action fondée sur l'art. 697 CO, qui relève de la procédure sommaire (art. 250 let. c ch. 7 CPC), est soumise à la maxime des débats (art. 255 let. b CPC a contrario) et au principe de disposition (art. 58 CPC). Le degré de preuve n'est pas limité à la vraisemblance (ATF 144 III 100 consid. 6, résumé in CPC Online ad. art. 397 CO; 132 III 71 consid. 2) et les moyens de preuve ne sont pas limités aux titres (art. 254 al. 2 let. b CPC; ATF 144 III 100 consid. 6 résumé in CPC Online ad. art. 397 CO; 120 II 352 consid. 2b).</w:t>
      </w:r>
    </w:p>
    <w:p>
      <w:r>
        <w:rPr>
          <w:b/>
        </w:rPr>
        <w:t>E. 2</w:t>
      </w:r>
    </w:p>
    <w:p>
      <w:r>
        <w:t>Les parties ont déposé des pièces nouvelles avec leurs écritures respectives. L'intimé conteste la recevabilité des faits allégués par l'appelante.</w:t>
      </w:r>
    </w:p>
    <w:p>
      <w:r>
        <w:rPr>
          <w:b/>
        </w:rPr>
        <w:t>E. 2.1</w:t>
      </w:r>
    </w:p>
    <w:p>
      <w:r>
        <w:t>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la diligence requise (let. b). La recevabilité de nova dont la survenance dépend de la volonté des parties s'apprécie selon qu'ils auraient pu ou non être présentés auparavant en faisant preuve de la diligence requise (ATF 146 III 416 consid. 5.3). 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w:t>
      </w:r>
    </w:p>
    <w:p>
      <w:r>
        <w:rPr>
          <w:b/>
        </w:rPr>
        <w:t>E. 2.1.1</w:t>
      </w:r>
    </w:p>
    <w:p>
      <w:r>
        <w:t>En l'espèce, l'appelante a formulé de nombreux allégués dans son mémoire d'appel, qui reprennent les faits déjà exposés en première instance. Elle a produit, à l'appui de sa réplique spontanée, deux arrêts du 19 janvier 2024 de la Chambre des Prud'hommes de la Cour de justice, le premier opposant l'appelante à D______ (pièce C) et le deuxième opposant l'appelante à E______ (pièce E).</w:t>
      </w:r>
    </w:p>
    <w:p>
      <w:r>
        <w:t>Dès lors que les allégués contenus dans son mémoire d'appel ne contiennent aucun fait nouveau, mais ont été rappelés par l'appelante en vue de soulever son grief de constatation inexacte des faits, ceux-ci doivent être déclarés recevables.</w:t>
      </w:r>
    </w:p>
    <w:p>
      <w:r>
        <w:t>S'agissant des pièces C et E produites par l'appelante, à savoir les deux arrêts de la Chambre des Prud'hommes du 19 janvier 2024, ceux-ci sont recevables, dans la</w:t>
      </w:r>
    </w:p>
    <w:p>
      <w:r>
        <w:t>- 9/22 -</w:t>
      </w:r>
    </w:p>
    <w:p>
      <w:r>
        <w:t>C/15718/2023 mesure où ils sont postérieurs au jugement litigieux. La question de leur pertinence pour statuer sur le cas d'espèce sera examinée en tant que besoin ci-dessous.</w:t>
      </w:r>
    </w:p>
    <w:p>
      <w:r>
        <w:rPr>
          <w:b/>
        </w:rPr>
        <w:t>E. 2.1.2</w:t>
      </w:r>
    </w:p>
    <w:p>
      <w:r>
        <w:t>L'intimé a pour sa part produit, à l'appui de sa réponse, un jugement du Tribunal des prud'hommes du 22 décembre 2023, opposant l'appelante à l'intimé (pièce 1), ainsi qu'un arrêt de la Chambre civile de la Cour de justice du 31 octobre 2023, opposant l'appelante à C______ TRUSTEES SA (pièce 2). Dès lors que la pièce 1 est postérieure au jugement du Tribunal du 11 décembre 2023 et qu'elle concerne, de surcroît, une procédure opposant l'appelante à l'intimé, elle doit être déclarée recevable. S'agissant de la recevabilité de la pièce 2, celle-ci peut demeurer indécise, dès lors que l'arrêt a été rendu le 31 octobre 2023 et que la date à laquelle le Tribunal a gardé la cause à juger ne ressort pas clairement du dossier. Il n'est toutefois pas nécessaire de trancher la question de sa recevabilité, vu l'issue du litige.</w:t>
      </w:r>
    </w:p>
    <w:p>
      <w:r>
        <w:rPr>
          <w:b/>
        </w:rPr>
        <w:t>E. 3</w:t>
      </w:r>
    </w:p>
    <w:p>
      <w:r>
        <w:t>L'appelante reproche au Tribunal d'avoir procédé à une constatation inexacte des faits.</w:t>
      </w:r>
    </w:p>
    <w:p>
      <w:r>
        <w:rPr>
          <w:b/>
        </w:rPr>
        <w:t>E. 3.1</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3.2</w:t>
      </w:r>
    </w:p>
    <w:p>
      <w:r>
        <w:t>En l'espèce, l'appelante relève à juste titre que le jugement du Tribunal n'a pas fait état de la procédure en concurrence déloyale pendante entre l'appelante et C______ TRUSTEES SA, de sorte que l'état de fait a été complété sur ce point. En revanche, il n'appartient pas à la Cour de se prononcer, comme le souhaiterait l'appelante, sur l'existence ou l'inexistence d'un rapport de concurrence, conflictuel ou non, entre l'appelante et C______ TRUSTEES SA, respectivement l'intimé, ces questions devant être tranchées dans le cadre des procédures pendantes.</w:t>
      </w:r>
    </w:p>
    <w:p>
      <w:r>
        <w:t>S'agissant de l'allégation de l'appelante selon laquelle le Tribunal aurait omis de prendre en considération une diminution estimée à deux millions de son chiffre d'affaires, en raison des agissements illicites allégués de l'intimé, elle n'est pas démontrée par la pièce produite. Le "Rapport de l'organe de révision sur le contrôle restreint – Compte annuels 2022", auquel l'appelante se réfère sur ce</w:t>
      </w:r>
    </w:p>
    <w:p>
      <w:r>
        <w:t>- 10/22 -</w:t>
      </w:r>
    </w:p>
    <w:p>
      <w:r>
        <w:t>C/15718/2023 point, ne comporte aucune indication s'agissant d'éventuels actes illicites à l'origine d'une diminution dudit chiffre d'affaires. L'allégué est donc demeuré improuvé.</w:t>
      </w:r>
    </w:p>
    <w:p>
      <w:r>
        <w:t>Pour le surplus, l'état de fait retenu par le Tribunal, s'agissant notamment de la vente des participations de A______ TRUSTEES SA, détenues par A______, à I______ SA, a été rectifié et complété sur la base des pièces et des actes de la procédure. L'appréciation des preuves effectuée par le Tribunal sera examinée en tant que de besoin dans les considérants qui suivent.</w:t>
      </w:r>
    </w:p>
    <w:p>
      <w:r>
        <w:rPr>
          <w:b/>
        </w:rPr>
        <w:t>E. 4.1</w:t>
      </w:r>
    </w:p>
    <w:p>
      <w:r>
        <w:t>Dans le cadre de la réforme 2020 du droit de la société anonyme, le législateur a remanié les dispositions relatives au droit de renseignement et de consultation. A teneur des dispositions transitoires prévues dans la modification du droit de la société anonyme du 19 juin 2020, les art. 1 à 4 du Titre final du Code civil sont applicables à ladite modification, sous réserve des dispositions suivantes (art. 1 al. 1). Les dispositions du nouveau droit s’appliquent dès son entrée en vigueur, le 1er janvier 2023, à toutes les sociétés existantes (art. 1 al. 2). Aucune autre disposition transitoire n'est prévue pour les articles du Code des obligations trouvant application dans le présent litige.</w:t>
      </w:r>
    </w:p>
    <w:p>
      <w:r>
        <w:t>L'art. 1 al. 1 du Titre final du Code civil – qui pose le principe de non-rétroactivité de la loi nouvelle – prévoit que les effets juridiques de faits antérieurs à l’entrée en vigueur du code civil continuent à être régis par les dispositions du droit fédéral ou cantonal sous l'empire duquel ces faits se sont passés.</w:t>
      </w:r>
    </w:p>
    <w:p>
      <w:r>
        <w:t>Les effets juridiques de faits qui se sont passés sous l'empire de la loi ancienne, mais dont il n'est pas résulté de droits acquis avant la date de l'entrée en vigueur, sont régis dès cette date par la loi nouvelle (art. 4 du Titre final du Code civil). Le Tribunal fédéral a retenu, lors de l'entrée en vigueur des art. 967 et ss CO le 1er juillet 1992, que le droit à la désignation d'un contrôle spécial est applicable dès l'entrée en vigueur du nouveau droit, même s'il vise à élucider des faits antérieurs au 1er juillet 1992 (ATF 120 II 393 = JdT 1995 I 571).</w:t>
      </w:r>
    </w:p>
    <w:p>
      <w:r>
        <w:rPr>
          <w:b/>
        </w:rPr>
        <w:t>E. 4.2</w:t>
      </w:r>
    </w:p>
    <w:p>
      <w:r>
        <w:t>En l'occurrence, la requête en renseignements a été déposée après l'entrée en vigueur du nouveau droit de la société anonyme, mais porte sur l'exercice 2022, soit un exercice antérieur à l'entrée en vigueur de la modification législative. Selon les principes posés par le Tribunal fédéral en 1992, qu'il convient d'appliquer par analogie dans le cadre de la requête en renseignements, le nouveau droit lui est applicable, ce qui n'est d'ailleurs pas contesté par les parties. La disposition relative à l'étendue du droit aux renseignements, ainsi qu'à ses limites, n'ayant connu qu'une modification de sa lettre (comparer art. 697 al. 4 CO et 697 al. 2 aCO), une application par analogie des principes jurisprudentiels</w:t>
      </w:r>
    </w:p>
    <w:p>
      <w:r>
        <w:t>- 11/22 -</w:t>
      </w:r>
    </w:p>
    <w:p>
      <w:r>
        <w:t>C/15718/2023 développés sous l'ancien droit se justifie, ce qui n'est d'ailleurs pas contesté par les parties.</w:t>
      </w:r>
    </w:p>
    <w:p>
      <w:r>
        <w:rPr>
          <w:b/>
        </w:rPr>
        <w:t>E. 5</w:t>
      </w:r>
    </w:p>
    <w:p>
      <w:r>
        <w:t>L'appelante reproche au premier juge d'avoir fait droit à la demande de renseignements de l'intimé. Elle soutient notamment que celui-ci ne disposerait d'aucun intérêt à obtenir les informations requises.</w:t>
      </w:r>
    </w:p>
    <w:p>
      <w:r>
        <w:rPr>
          <w:b/>
        </w:rPr>
        <w:t>E. 5.1</w:t>
      </w:r>
    </w:p>
    <w:p>
      <w:r>
        <w:t>Selon l'art. 697 CO, lors de l’assemblée générale, tout actionnaire peut demander des renseignements au conseil d’administration sur les affaires de la société et à l’organe de révision sur l’exécution et le résultat de sa vérification (al. 1). Dans les sociétés dont les actions ne sont pas cotées en bourse, des actionnaires représentant ensemble au moins 10% du capital-actions ou des voix peuvent demander par écrit des renseignements au conseil d'administration sur les affaires de la société (al. 2). Le conseil d'administration fournit les renseignements dans un délai de quatre mois. Les réponses du conseil d'administrations sont mises à la disposition des actionnaires pour consultation au plus tard lors de l'assemblée générale suivante (al. 3). Les renseignements doivent être fournis dans la mesure où ils sont nécessaires à l’exercice des droits de l’actionnaire et ne compromettent pas le secret des affaires ni d’autres intérêts sociaux dignes de protection. Tout refus de fournir les renseignements demandés doit être motivé par écrit (al. 4).</w:t>
      </w:r>
    </w:p>
    <w:p>
      <w:r>
        <w:rPr>
          <w:b/>
        </w:rPr>
        <w:t>E. 5.1.1</w:t>
      </w:r>
    </w:p>
    <w:p>
      <w:r>
        <w:t>Le droit à l'information institué par ces dispositions comprend un droit aux renseignements et un droit de consultation. Les renseignements ne doivent être fournis et les livres et la correspondance ne peuvent être consultés que dans la mesure où ils sont nécessaires à l'exercice des droits de l'actionnaire et pour autant que le secret des affaires soit sauvegardé (art. 697 al. 2 et 3 aCO; arrêt du Tribunal fédéral 4A_561/2020 du 25 février 2021 consid. 5.2).</w:t>
      </w:r>
    </w:p>
    <w:p>
      <w:r>
        <w:rPr>
          <w:b/>
        </w:rPr>
        <w:t>E. 5.1.1.1</w:t>
      </w:r>
    </w:p>
    <w:p>
      <w:r>
        <w:t>Le but du droit aux renseignements et du droit à la consultation est de permettre à l'actionnaire d'obtenir les informations nécessaires pour exercer ses droits de manière judicieuse (ATF 132 III 71 consid. 1.3.3 in JdT 2006 I 543, 548; arrêts du Tribunal fédéral 5A_561/2020 du 25 février 2021 consid. 5.3; 4A_655/2016 du 15 mars 2017 consid. 4.2).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(ATF 132 III 71 consid. 1.3 in JdT 2006 I 543, 548; arrêts du Tribunal fédéral 4A_36/2010 du 20 avril 2010 consid. 3.1; 4C.234/2002 du 4 juin 2003 consid. 4.2.1). Le critère de la nécessité peut se rapporter à tous les domaines de la société et de la gestion, soit à tous les faits susceptibles d'influencer sa situation économique et financière ou visant des éléments permettant d'apprécier le respect de la loi ou d'autres règles par les organes (arrêt du Tribunal fédéral 4A_36/2010 du 20 avril 2010 consid. 3.1; WEBER/BAISCH, op. cit., n. 7a ad. art. 697 CO; HÄNNI, La responsabilité des administrateurs hors</w:t>
      </w:r>
    </w:p>
    <w:p>
      <w:r>
        <w:t>- 12/22 -</w:t>
      </w:r>
    </w:p>
    <w:p>
      <w:r>
        <w:t>C/15718/2023 de la faillite de la société anonyme, 2017, n. 564). Savoir si la consultation demandée est nécessaire à l'actionnaire pour se faire une opinion en vue de l'exercice de ses droits se détermine d'après la mesure d'un actionnaire moyen raisonnable. Les renseignements ne servent pas à connaître le contenu de documents, mais à obtenir une réponse à des questions se rapportant à des états de fait déterminés (ATF 132 III 71 consid. 1.3 et 2.2 in JdT 2006 I 543, 544; ; arrêts du Tribunal fédéral 4A_36/2010 du 20 avril 2010 consid. 3.1; 4C.234/2002 du 4 juin 2003 consid. 4.2.1).</w:t>
      </w:r>
    </w:p>
    <w:p>
      <w:r>
        <w:rPr>
          <w:b/>
        </w:rPr>
        <w:t>E. 5.1.1.2</w:t>
      </w:r>
    </w:p>
    <w:p>
      <w:r>
        <w:t>Le droit aux renseignements porte sur toutes les affaires de la société ou sur tous les faits relatifs à l’exécution et au résultat de la vérification du réviseur ; il peut globalement s'agir de n'importe quel fait en relation avec les affaires de la société (TRIGO TRINDADE, in Commentaire romand, Code des obligations II, 2e éd., 2017, CO, n. 26 ad. art. 697 CO; HÄNNI, op. cit., n. 561; LACHAT, Quelques procédures spéciales en matière de société anonyme in SJ 2006 II p. 3, 6). Le Tribunal fédéral a admis que "selon les circonstances, la portée d’une affaire isolée peut justifier que l’actionnaire ait un intérêt légitime à être renseigné sur elle", s’écartant ainsi de la conception prônée par une partie de la doctrine selon laquelle les renseignements demandés devraient avoir trait à des informations de nature générale et ne sauraient, sauf exception, porter sur des affaires particulières (arrêt du Tribunal fédéral 4C.234/2002 du 4 juin 2003 consid. 4.1. et 4.3; TRIGO TRINDADE, op. cit., n. 26 ad. art. 697 CO; HÄNNI, op. cit., n. 561).</w:t>
      </w:r>
    </w:p>
    <w:p>
      <w:r>
        <w:rPr>
          <w:b/>
        </w:rPr>
        <w:t>E. 5.1.1.3</w:t>
      </w:r>
    </w:p>
    <w:p>
      <w:r>
        <w:t>Lors de l'assemblée générale, l'actionnaire doit (re)présenter sa demande oralement et veiller qu'elle soit correctement retranscrite au procès-verbal (TRIGO TRINDADE, op. cit., n. 19 ad. art. 697 CO). L'action en renseignements prévue par l'art. 697 al. 2 aCO ne peut être admise que si l'actionnaire a requis des renseignements avant ou pendant l'assemblée générale dans les formes requises et que ces renseignements ont été refusés (TRIGO TRINDADE, op. cit., n. 19 ss. ad. art. 697 CO). D'ailleurs, s'il n'obtient pas de réponse satisfaisante, l'actionnaire n'est pas obligé de s'adresser au juge selon la voie de l'art. 697 al. 4 aCO et il peut choisir alternativement de demander un contrôle spécial (ATF 138 III 252 consid. 3.1).</w:t>
      </w:r>
    </w:p>
    <w:p>
      <w:r>
        <w:rPr>
          <w:b/>
        </w:rPr>
        <w:t>E. 5.1.2</w:t>
      </w:r>
    </w:p>
    <w:p>
      <w:r>
        <w:t>Selon l'art. 697b CO, si les actionnaires se sont vu refuser les renseignements ou la consultation, ou ont été empêchés d’exercer ces droits, totalement ou partiellement, ils peuvent, dans un délai de 30 jours, demander au tribunal d’ordonner à la société de fournir les renseignements ou d’accorder le droit de consultation.</w:t>
      </w:r>
    </w:p>
    <w:p>
      <w:r>
        <w:rPr>
          <w:b/>
        </w:rPr>
        <w:t>E. 5.1.2.1</w:t>
      </w:r>
    </w:p>
    <w:p>
      <w:r>
        <w:t>En cas de litige, il incombe à l'actionnaire de prouver que l'information ou la consultation est nécessaire à l'exercice de ses droits (ATF 132 III 71 consid. 1.3.1 in JdT 2006 I 543, 548; arrêts du Tribunal fédéral 4A_655/2016 du</w:t>
      </w:r>
    </w:p>
    <w:p>
      <w:r>
        <w:t>- 13/22 -</w:t>
      </w:r>
    </w:p>
    <w:p>
      <w:r>
        <w:t>C/15718/2023 15 mars 2017 consid. 4.2; 4C.234/2002 du 4 juin 2003 consid. 4.2.2). Un intérêt purement théorique à l'information ne suffit pas; les informations demandées doivent être nécessaires à l'exercice des droits dans un cas concret (arrêts du Tribunal fédéral 5A_561/2020 du 25 février 2021 consid. 5.3; 4A_655/2016 du 15 mars 2017 consid. 4.2). Il suffit cependant que l'actionnaire apporte la preuve que ce besoin existe d'une manière générale, pour un actionnaire moyen, sans qu'une preuve particulière en rapport avec sa situation individuelle et avec ses intérêts concrets soit nécessaire. Dans ce cadre, il existe ainsi une présomption naturelle en faveur de l'actionnaire, présomption qui peut toutefois être renversée par la société. En revanche, si la demande de renseignements sort de ce cadre, l'actionnaire doit établir son intérêt individuel en apportant la preuve des circonstances concrètes correspondantes. Dans les deux cas, une simple vraisemblance ne suffit pas (ATF 132 III 71 consid. 1.3.1 in JdT 2006 I 543, 548; arrêts du Tribunal fédéral 5A_561/2020 du 25 février 2021 consid. 3; 4C.234/2002 du 4 juin 2003 consid. 4.2.2).</w:t>
      </w:r>
    </w:p>
    <w:p>
      <w:r>
        <w:rPr>
          <w:b/>
        </w:rPr>
        <w:t>E. 5.1.2.2</w:t>
      </w:r>
    </w:p>
    <w:p>
      <w:r>
        <w:t>L'octroi ou le refus de renseignements est soumis aux principes généraux applicables aux décisions des organes sociaux, soit le principe de l'égalité de traitement entre les actionnaires, le principe de proportionnalité ainsi que l'interdiction de l'arbitraire (TRIGO TRINDADE, op. cit., n. 37 ad. art. 697 CO). Il n'est ainsi pas permis au conseil d'administration de privilégier certains actionnaires au motif qu'ils détiennent une participation importante et que leur relation avec la société s'inscrit sur le long terme (TRIGO TRINDADE, op. cit., n. 38 ad. art. 697 CO).</w:t>
      </w:r>
    </w:p>
    <w:p>
      <w:r>
        <w:rPr>
          <w:b/>
        </w:rPr>
        <w:t>E. 5.1.3</w:t>
      </w:r>
    </w:p>
    <w:p>
      <w:r>
        <w:t>Selon l'art. 729a al. 1 ch. 1 CO, dans le cadre d'un contrôle restreint, l'organe de révision vérifie entre autre s'il existe des faits dont il résulte que les comptes annuels ne sont pas conformes aux dispositions légales et aux statuts. Le contrôle se limite à des auditions, à des opérations de contrôle et à des vérifications détaillées appropriées (art. 729a al. 2 CO). La manière dont le conseil d'administration dirige la société n'est pas soumise au contrôle de l'organe de révision (art. 729a al. 3 CO). En cas de contrôle restreint, l’organe de révision procède à un examen moins approfondi que celui qu’il doit effectuer en cas de contrôle ordinaire. Le réviseur chargé d’un contrôle restreint se limite à former son appréciation sur la base d’auditions. Il ne sera notamment ni procédé à des vérifications du système de contrôle interne ni à une participation à la prise d’inventaire, ni encore à l’obtention de confirmations de la part de tiers (le contrôle se limitant en principe aux informations disponibles dans l’entreprise auditée), ni enfin à des contrôles ayant pour but de détecter des fraudes ou d’autres violations de la loi (à l’exception des dispositions relatives à la présentation des comptes) (PETER, GENEQUAND, CAVADINI, Commentaire romand, Code des obligations II, 2e éd., 2017, CO, n. 7 ad. art. 729a CO).</w:t>
      </w:r>
    </w:p>
    <w:p>
      <w:r>
        <w:t>- 14/22 -</w:t>
      </w:r>
    </w:p>
    <w:p>
      <w:r>
        <w:t>C/15718/2023 L'art. 729a al. 3 CO dispose par ailleurs expressément que l’organe de révision n’a pas pour tâche de surveiller la gestion de la société révisée. Le but de cette précision est de distinguer clairement les tâches du conseil d’administration de celles de l’organe de révision, et donc leur responsabilité respective. Il s’agit là d’un principe fondamental du droit suisse des sociétés (PETER, GENEQUAND, CAVADINI, op. cit., n. 15 ad. art. 729a CO).</w:t>
      </w:r>
    </w:p>
    <w:p>
      <w:r>
        <w:rPr>
          <w:b/>
        </w:rPr>
        <w:t>E. 5.1.4</w:t>
      </w:r>
    </w:p>
    <w:p>
      <w:r>
        <w:t>Dans les procès soumis à la maxime de disposition, le juge ne peut pas accorder plus ou autre chose que ce qui est demandé (art. 58 al. 1 CPC), de sorte que les parties sont tenues de prendre des conclusions claires, nettes et suffisamment déterminées (ATF 116 II 215 consid. 4a, in JdT 1991 I 34). Les conclusions doivent être formulées de telle sorte qu'en cas d'admission de la demande, elles puissent être reprises dans le dispositif de la décision (ATF 137 III 617 consid. 4.3). En cas d'incertitude, le tribunal procède à l'interprétation objective des conclusions, à savoir selon les règles de la bonne foi, en particulier à la lumière de la motivation qui leur est donnée (ATF 137 III 617 précité consid. 6.2; arrêt du Tribunal fédéral 4A_112/2018 du 20 juin 2018 consid. 2.2).</w:t>
      </w:r>
    </w:p>
    <w:p>
      <w:r>
        <w:rPr>
          <w:b/>
        </w:rPr>
        <w:t>E. 5.2</w:t>
      </w:r>
    </w:p>
    <w:p>
      <w:r>
        <w:t>En l'espèce, la requête en renseignements formulée par l'intimé a été introduite dans le respect du délai et des conditions formelles précitées, ce qui n'est pas contesté par les parties. Elle appelle en outre les développements suivants :</w:t>
      </w:r>
    </w:p>
    <w:p>
      <w:r>
        <w:rPr>
          <w:b/>
        </w:rPr>
        <w:t>E. 5.2.1</w:t>
      </w:r>
    </w:p>
    <w:p>
      <w:r>
        <w:t>S'agissant de la première question posée par l'intimé, à savoir si les participations détenues par l'appelante ont fait l'objet de transactions depuis sa dernière assemblée générale de janvier 2022, et la première partie de sa deuxième question, à savoir quelles participations ont fait l'objet de transactions et avec quelles contreparties, l'appelante allègue que l'intimé disposerait déjà des informations nécessaires, de sorte que ces questions devraient être déclarées sans objet. Il ressort du rapport de l'organe de révision que l'unique participation ayant fait l'objet d'une transaction depuis la dernière assemblée générale de janvier 2022 est la vente des participations de A______ TRUSTEES SA, en décembre 2022, à l'actionnaire principal de l'appelante, I______ SA. Le rapport de l'organe de révision ne fait mention d'aucune autre transaction, à l'exception de la liquidation de A______ COMPANY AG, LIECHTENSTEIN, au début de l'année 2022. Bien qu'au moment du dépôt de sa requête en renseignements, l'intimé ait maintenu ses conclusions visant à connaître si des participations avaient fait l'objet de transactions depuis la dernière assemblée générale de l'appelante en janvier 2022, ainsi qu'à déterminer les participations concernées, il ressort de la motivation de sa requête qu'il était en réalité déjà en possession de ces informations. L'intimé a en effet allégué qu'"[i]l ressort du rapport de l'organe de</w:t>
      </w:r>
    </w:p>
    <w:p>
      <w:r>
        <w:t>- 15/22 -</w:t>
      </w:r>
    </w:p>
    <w:p>
      <w:r>
        <w:t>C/15718/2023 révision pour l'exercice 2022 que les participations de A______ Trustees SA auraient été vendues en 2022 à la société I______ SA, actionnaire majoritaire de [A______], dont l'ayant droit économique est F______" et que "[l]es raisons de cette vente des participations de A______ Trustees SA et le prix et conditions de ce transfert sont inconnus [de B______]". La requête en renseignements de l'intimé portait donc uniquement sur les raisons, le prix et les conditions de la vente des participations de A______ TRUSTEES SA à I______ SA, à savoir "si les participations de A______ Trustees SA ont été vendues en dessous de leur valeur réelle, d'autre part si une partie de l'activité de A______ […] a été transférée sans contreprestation suffisante à une société qui n'est plus détenue par [A______]". Il en découle que la conclusion prise par l'intimé relative à la transmission de renseignements concernant les participations détenues par l'appelante ayant fait l'objet de transactions depuis sa dernière assemblée générale en janvier 2022 et celle relative à la détermination des participations ayant fait l'objet de ces transactions devaient, en première instance déjà, être interprétées en ce sens qu'elles ne visaient en réalité que les raisons, le prix et les conditions de la vente des participations de A______ TRUSTEES SA à I______ SA, et, en conséquence, être déclarées sans objet. L'intimé n'avait en effet pas soutenu ou rendu vraisemblable que l'appelante aurait effectué des transactions portant sur d'autres participations depuis sa dernière assemblée générale de janvier 2022, ni qu'il sollicitait des renseignements quant à d'éventuelle(s) autre(s) transaction(s) survenue(s) postérieurement à l'établissement du rapport de l'organe de révision. Partant, dès lors que l'intimé disposait déjà des renseignements répondant aux questions précitées, il n'y avait pas à, comme l'a fait le Tribunal, condamner l'appelante à transmettre les renseignements y relatifs.</w:t>
      </w:r>
    </w:p>
    <w:p>
      <w:r>
        <w:t>L'intimé n'a d'ailleurs pas soutenu, dans ses écritures d'appel, ne pas être au bénéfice des renseignements précités, étant précisé que l'intégralité de sa motivation repose uniquement sur la question des contreparties et des conditions auxquelles la vente des participations de A______ TRUSTEES SA à I______ SA a été effectuée. Il relève que sa demande de renseignements "porte notamment sur les conditions de cession des participations de l'appelante dans d'autres sociétés, plus particulièrement sur la cession des participations de A______ Trustees SA à I______ SA, actionnaire majoritaire de l'appelante dont l'administratrice unique est également la présidente du conseil d'administration de l'appelante. Autrement dit, les renseignements requis par l'intimé portent notamment sur les conditions de cession des actifs de l'appelante dans un cas de double représentation" et "[l]es renseignements requis, à savoir notamment les conditions de vente des actions de A______ Trustees SA, permettront en outre à l'intimé de se déterminer sur une éventuelle action en responsabilité à l'encontre des membres du conseil d'administration sur la base de l'art. 754 CO ainsi que sur le vote d'une éventuelle décharge". L'intimé ne soutient donc pas, devant l'instance d'appel, ni ne rend vraisemblable, que l'appelante aurait effectué des transactions portant sur d'autres</w:t>
      </w:r>
    </w:p>
    <w:p>
      <w:r>
        <w:t>- 16/22 -</w:t>
      </w:r>
    </w:p>
    <w:p>
      <w:r>
        <w:t>C/15718/2023 participations durant l'exercice 2022, pas plus qu'il ne sollicite des renseignements relatifs à d'éventuelle(s) autre(s) transaction(s) survenue(s) postérieurement au rapport de l'organe de révision, de sorte que les conclusions relatives à ces renseignements doivent être interprétées en ce sens qu'elles ne visaient en réalité que les raisons, le prix et les conditions de la vente des participations de A______ TRUSTEES SA à I______ SA, et, en conséquence, être déclarées sans objet.</w:t>
      </w:r>
    </w:p>
    <w:p>
      <w:r>
        <w:t>En ce qui concerne la question de l'intimé relative aux contreparties ayant fait l'objet de la transaction précitée, l'appelante soutient, dans son mémoire d'appel, que la notion de "contreparties" devrait s'interpréter comme répondant à la question de savoir "à qui" l'appelante aurait cédé ses participations. Or, au vu de la formulation de la question par l'intimé, la notion de "contreparties" doit s'entendre comme répondant à la question de savoir quelles ont été les prestations fournies en compensation financière de la vente des participations de A______ TRUSTEES SA à I______ SA. Partant, le grief de l'appelante sera partiellement admis, et le dispositif du jugement attaqué sera annulé en tant qu'il ordonne à l'appelante de renseigner l'intimé sur l'existence de transactions portant sur des participations de l'appelante depuis sa dernière assemblée générale de janvier 2022 ainsi que la détermination des participations ayant fait l'objet des transactions précitées.</w:t>
      </w:r>
    </w:p>
    <w:p>
      <w:r>
        <w:rPr>
          <w:b/>
        </w:rPr>
        <w:t>E. 5.2.2</w:t>
      </w:r>
    </w:p>
    <w:p>
      <w:r>
        <w:t>Concernant les deux autres questions posées par l'intimé (contreparties et conditions des transactions), l'appelante fait notamment grief au Tribunal de ne pas avoir retenu que les informations sollicitées étaient couvertes par le secret des affaires et que l'organe de révision n'avait pas détecté d'anomalies dans les comptes. Elle soutient que, dès lors que l'intimé était l'un de ses principaux concurrents et que plusieurs procédures judiciaires opposaient les parties, ce dernier utilisait toutes les informations à sa disposition pour lui causer du tort, en vue de s'approprier des parts de marché. Elle fait valoir que l'intimé n'aurait pas suffisamment expliqué, dans le cadre de ses écritures de première instance, en quoi les informations requises seraient nécessaires à l'exercice de ses droits d'actionnaire.</w:t>
      </w:r>
    </w:p>
    <w:p>
      <w:r>
        <w:rPr>
          <w:b/>
        </w:rPr>
        <w:t>E. 5.2.2.1</w:t>
      </w:r>
    </w:p>
    <w:p>
      <w:r>
        <w:t>Selon l'appelante, le fait que l'organe de révision n'ait pas détecté d'anomalie dans les comptes 2022, alors même que ceux-ci mentionnent la cession d'une filiale à I______ SA, actionnaire majoritaire de l'appelante, suffit à rendre vraisemblable que la cession avait été effectuée à des conditions qui respectent les normes légales. De ce fait, l'intimé n'aurait aucun intérêt digne de protection à obtenir les renseignements demandés. L'appelante perd cependant de vue que dans le cadre d'un contrôle restreint, l'organe de révision n'a pas comme tâche de surveiller la gestion de la société</w:t>
      </w:r>
    </w:p>
    <w:p>
      <w:r>
        <w:t>- 17/22 -</w:t>
      </w:r>
    </w:p>
    <w:p>
      <w:r>
        <w:t>C/15718/2023 révisée, et se limite à effectuer un examen bien moins approfondi que dans le cadre d'un contrôle ordinaire, ce qui ressort d'ailleurs expressément de l'introduction du rapport de l'organe de révision, seules les "anomalies significatives" dans les comptes devant être constatées. Il n'appartient donc pas à l'organe de révision de vérifier le bien-fondé de la transaction pour laquelle les renseignements sont demandés, ni si cette transaction a été effectuée conformément aux intérêts économiques de la société. Ainsi, comme le relève à juste titre l'intimé, le contrôle restreint ne saurait impliquer une "approbation implicite" de la légalité de l'opération pour laquelle la demande de renseignements a été formulée. Le droit de l'intimé à obtenir de plus amples renseignements ne saurait dès lors être nié pour ce motif.</w:t>
      </w:r>
    </w:p>
    <w:p>
      <w:r>
        <w:rPr>
          <w:b/>
        </w:rPr>
        <w:t>E. 5.2.2.2</w:t>
      </w:r>
    </w:p>
    <w:p>
      <w:r>
        <w:t>L'intimé sollicite des renseignements sur les conditions de cession des participations de A______ TRUSTEES SA à I______ SA. A cet égard, il convient de relever que F______ est l'actionnaire unique de I______ SA, actionnaire majoritaire de l'appelante, ainsi que présidente du conseil d'administration de cette dernière. Le fait qu'il ressorte du procès-verbal du 12 janvier 2023 que les membres du conseil d'administration de l'appelante, dont F______ est la présidente, ont approuvé et ratifié à l'unanimité le transfert du capital-social de la société A______ TRUSTEES SA à I______ SA ne représente pas une garantie suffisante que cette transaction ait été effectuée conformément aux intérêts de la société, notamment en raison de l'identité existante entre l'actionnaire unique de I______ SA et la présidente du conseil d'administration de l'appelante, le risque de l'existence d'un conflit d'intérêts ne pouvant être écarté dans cette configuration. Dès lors, les renseignements demandés par l'intimé sont, du point de vue de l'actionnaire moyen raisonnable, nécessaires pour l'exercice de ses droits, à savoir et comme le relève l'intimé, l'introduction d'une éventuelle action en responsabilité à l'encontre des membres du conseil d'administration et le vote d'une éventuelle décharge, ceci dans l'éventualité où les participations vendues l'auraient été à un prix inférieur à leur valeur réelle.</w:t>
      </w:r>
    </w:p>
    <w:p>
      <w:r>
        <w:rPr>
          <w:b/>
        </w:rPr>
        <w:t>E. 5.2.2.3</w:t>
      </w:r>
    </w:p>
    <w:p>
      <w:r>
        <w:t>I______ SA, partie au contrat de cession puisqu'ayant acheté à l'appelante les participations de A______ TRUSTEES SA, dispose des renseignements litigieux. Partant, pour des raisons d'égalité de traitement entre les actionnaires, et comme évoqué par l'intimé, il se justifie que l'intimé puisse détenir les mêmes renseignements que ceux à disposition de l'actionnaire majoritaire de la société.</w:t>
      </w:r>
    </w:p>
    <w:p>
      <w:r>
        <w:rPr>
          <w:b/>
        </w:rPr>
        <w:t>E. 6</w:t>
      </w:r>
    </w:p>
    <w:p>
      <w:r>
        <w:t>A supposer que l'intimé possède un intérêt suffisant à obtenir les renseignements requis, l'appelante soutient que ceux-ci seraient couverts par le secret de ses</w:t>
      </w:r>
    </w:p>
    <w:p>
      <w:r>
        <w:t>- 18/22 -</w:t>
      </w:r>
    </w:p>
    <w:p>
      <w:r>
        <w:t>C/15718/2023 affaires, au sens de l'art. 697 al. 4 CO. Elle reproche au Tribunal de ne pas avoir rejeté les demandes pour ce motif.</w:t>
      </w:r>
    </w:p>
    <w:p>
      <w:r>
        <w:rPr>
          <w:b/>
        </w:rPr>
        <w:t>E. 6.1</w:t>
      </w:r>
    </w:p>
    <w:p>
      <w:r>
        <w:t>Le "secret des affaires" concerne tous les faits de la vie économique que l'intérêt légitime de la société commande de ne pas divulguer (ATF 82 II 216 consid. 2). Cette notion se recoupe avec celles de "secret d'affaires" ou "secret commercial" – dont la terminologie recoupe le même concept tiré de l'art. 162 CP, des articles 4 let. c LCD et 6 LCD, ainsi que de l'article 25 al. 4 LCart –, dont on entend toutes les informations qui touchent à l'exploitation, à la situation commerciale et à l'organisation d'une entreprise (ATF 142 II 268 consid. 5.2.3; 103 IV 283 consid. 2b; FISCHER/RICHA/RAEDLER, in Commentaire romand, Code pénal II, 2017, n. 10s. et 20s. ad art. 152 CP). Cela comprend en particulier les listes de clients, les stratégies commerciales adoptées, les données relatives au calcul des prix, l'organisation interne (licite) d'une entreprise, le rendement de machines utilisées par une entreprise ou encore les sources d'achat et d'approvisionnement (ATF 142 II 268 consid. 5.2.3; 103 IV 283 consid. 2b; FISCHER/RICHA/RAEDLER, op. cit., n. 20 ad art. 152 CP; FISCHER/RICHA, in Commentaire romand, LCD, 2017, n. 13 ad art. 6 LCD). Est déterminante la question de savoir si les informations secrètes peuvent avoir une incidence sur la capacité concurrentielle de l'entreprise en conférant au maître un avantage sur le marché (ATF 142 II 268 consid. 5.2.3; 103 IV 283 consid. 2b; FISCHER/RICHA, op. cit., n. 13 ad art. 6 LCD). Si la société se prévaut d'un secret des affaires, une pesée des intérêts doit être effectuée entre les intérêts de l'actionnaire en matière d'information avec les intérêts de la société en matière de confidentialité (arrêt du Tribunal fédéral 4C.234/2002 du 4 juin 2003 consid. 4.3.1 et les références citées; WEBER/BAISCH, op. cit., n. 9 ad. art. 697 CO). Le fardeau de la preuve appartient à la société (arrêt du Tribunal fédéral 4C.234/2002 du 4 juin 2003 consid. 4.3.1; FF 1983 II 907). Une partie de la jurisprudence et de la doctrine considère qu'il suffit que la société rende vraisemblable l'intérêt et la mise en danger qui lui commandent de refuser les renseignements demandés (ATF 109 II 47 consid. 3b; 82 II 216 consid. 2 ; WEBER/BAISCH, op. cit., n. 10 s. ad. art. 697 CO; LACHAT, op. cit., in SJ 2006 II p. 3, 7). Pour d'autres, la société doit apporter la preuve stricte – la vraisemblance étant insuffisante –, de l'existence d'un secret des affaires et d'une mise en danger concrète de ses intérêts. La société ne doit toutefois pas se trouver forcée de prouver ses motifs de refus d'une manière qui la conduirait nécessairement à la divulgation des faits qui doivent être tenus secrets, ce qui peut être évité par des mesures procédurales permettant de garantir le secret ou encore par un allègement des exigences posées à la preuve (arrêt du Tribunal fédéral 4C.234/2002 du 4 juin 2003 consid. 4.3.1 et les références citées; TRIGO TRINDADE, op. cit., n. 34 ad. art. 697 CO; HÄNNI, op. cit., n. 604).</w:t>
      </w:r>
    </w:p>
    <w:p>
      <w:r>
        <w:t>- 19/22 -</w:t>
      </w:r>
    </w:p>
    <w:p>
      <w:r>
        <w:t>C/15718/2023</w:t>
      </w:r>
    </w:p>
    <w:p>
      <w:r>
        <w:rPr>
          <w:b/>
        </w:rPr>
        <w:t>E. 6.2</w:t>
      </w:r>
    </w:p>
    <w:p>
      <w:r>
        <w:t>En l'espèce, l'appelante se prévaut de ce que les renseignements relatifs aux contreparties et aux conditions (prix, garantie) auxquelles ont été vendues les participations de A______ TRUSTEES SA à I______ SA constituent un secret d'affaires. La question du degré de preuve pouvant être attendu de la part de l'appelante peut demeurer ouverte, au vu de la jurisprudence et de la doctrine développées en la matière, dès lors que cette dernière ne parvient pas à rendre vraisemblable l'existence dudit secret. Elle se borne ainsi à affirmer que "l'information est couverte par le secret des affaires", et que "[l]a cession de A______ Trustees SA est un événement ordinaire de la vie commerciale de la société; elle est couverte par le secret des affaires". Elle ne précise par ailleurs pas en quoi il s'agirait d'un secret d'affaires relatif au sens des principes précités. Selon l'appelante, l'existence de procédures prud'homales ainsi qu'en concurrence déloyale entre l'appelante et l'intimé, respectivement l'appelante et C______ TRUSTEES SA, serait suffisante pour ne pas transmettre les renseignements sollicités, en partant du principe que l'intimé "utilise toute information à sa disposition pour causer du tort" à l'appelante, "tort […] qui lui est directement profitable puisqu'il lui permet de s'approprier des parts de marché". L'appelante n'expose pas en quoi la transmission des renseignements sollicités pourrait être utilisée à des fins concurrentielles par l'intimé, de sorte qu'il n'y a pas la démonstration d'un motif suffisant pour refuser cette transmission. A cela s'ajoute que l'existence de procédures prud'homale ainsi qu'en concurrence déloyale entre l'appelante et l'intimé, respectivement entre l'appelante et C______ TRUSTEES SA, n'est pas suffisante pour rendre vraisemblable l'existence ou une mise en danger concrète des intérêts de l'appelante en cas de transmission des renseignements litigieux. Il n'appartient par ailleurs pas à la Cour, comme le souhaiterait l'appelante, de se prononcer sur l'existence d'un rapport concurrentiel entre les parties, la Cour se bornant à constater l'existence des procédures y relatives, qui sont sans impact sur l'issue de la présente cause. Il convient donc de suivre l'intimé lorsqu'il soutient que l'information relative aux conditions de vente des actions de A______ TRUSTEES SA ne pourrait être d'aucune utilité à un éventuel concurrent ou à un tiers, l'appelante ne fournissant aucune explication convaincante quant à la présence d'une menace de ses intérêts en cas de divulgation des renseignements litigieux. Partant, l'appelante échoue, même au stade de la vraisemblance, à démontrer que son intérêt au maintien du secret l'emporterait sur l'intérêt à la manifestation de la vérité. C'est donc à bon droit que le Tribunal a retenu que ce motif ne saurait faire obstacle aux questions de l'intimé.</w:t>
      </w:r>
    </w:p>
    <w:p>
      <w:r>
        <w:rPr>
          <w:b/>
        </w:rPr>
        <w:t>E. 7</w:t>
      </w:r>
    </w:p>
    <w:p>
      <w:r>
        <w:t>Au vu des considérations qui précèdent, le jugement attaqué sera confirmé, s'agissant de la transmission des renseignements relatifs aux contreparties et aux conditions (prix, garanties, etc.), auxquelles l'appelante a vendu ses participations de A______ TRUSTEES SA à I______ SA. Le chiffre 1 du dispositif sera annulé</w:t>
      </w:r>
    </w:p>
    <w:p>
      <w:r>
        <w:t>- 20/22 -</w:t>
      </w:r>
    </w:p>
    <w:p>
      <w:r>
        <w:t>C/15718/2023 et il sera statué à nouveau (art. 318 al. 1 let. b CPC) dans le sens qu'il sera ordonné à l'appelante de mettre à disposition de l'intimé, dans un délai de 10 jours dès le prononcé du présent arrêt, les renseignements répondant à la question de savoir à quelles contreparties, à quelles conditions (prix, garanties, etc.) ont été cédées les participations de A______ TRUSTEES SA à I______ SA lors de l'exercice 2022 de A______. Le jugement sera confirmé pour le surplus.</w:t>
      </w:r>
    </w:p>
    <w:p>
      <w:r>
        <w:rPr>
          <w:b/>
        </w:rPr>
        <w:t>E. 8.1</w:t>
      </w:r>
    </w:p>
    <w:p>
      <w:r>
        <w:t>Si l'instance d'appel statue à nouveau, elle se prononce sur les frais de la première instance (art. 318 al. 3 CPC). En l'espèce, l'annulation partielle du chiffre 1 du dispositif du jugement attaqué ne nécessite pas de revoir le montant ou la répartition des frais de première instance, dès lors que les réponses aux questions concernées ont été apportées et que leur traitement n'a eu aucune influence sur les frais judiciaires de la procédure, lesquels ont été arrêtés par le Tribunal à 1'000 fr. (art. 95, 96, 104 al. 1, 106 al. 1 CPC; art. 26 RTFMC). Il en va de même des dépens alloués à l'intimé.</w:t>
      </w:r>
    </w:p>
    <w:p>
      <w:r>
        <w:rPr>
          <w:b/>
        </w:rPr>
        <w:t>E. 8.2</w:t>
      </w:r>
    </w:p>
    <w:p>
      <w:r>
        <w:t>L'appelante, qui succombe sur le principe en appel, sera condamnée aux frais judiciaires de seconde instance (art. 105 al. 1 CPC). Ces frais seront arrêtés à 2'000 fr. (art. 95 al. 1 et 96 CPC; art. 26 et 35 RTFMC), et compensés à concurrence de 1'000 fr. avec l'avance de frais fournie par l'appelante (art. 106 al. 1 CPC), qui reste acquise à l'État de Genève (art. 111 al. 1 CPC). L'appelante sera condamnée à verser 1'000 fr. aux Services financiers du Pouvoir judiciaire.</w:t>
      </w:r>
    </w:p>
    <w:p>
      <w:r>
        <w:t>L'appelante sera en outre condamnée aux dépens de sa partie adverse, lesquels seront arrêtés à 1'500 fr. au regard de l'activité déployée par le conseil de l'intimé (art. 84, 85, 88 et 90 RTFMC), TVA et débours compris (art. 25 et 26 LaCC). * * * * *</w:t>
      </w:r>
    </w:p>
    <w:p>
      <w:r>
        <w:t>- 21/22 -</w:t>
      </w:r>
    </w:p>
    <w:p>
      <w:r>
        <w:t>C/15718/2023</w:t>
      </w:r>
    </w:p>
    <w:p>
      <w:r>
        <w:t>PAR CES MOTIFS, La Chambre civile : A la forme : Déclare recevable l'appel interjeté le 22 décembre 2023 par A______ SA contre le jugement JTPI/14726/2023 rendu le 11 décembre 2023 par le Tribunal de première instance dans la cause C/15718/2023–19 SFC. Au fond : Annule le chiffre 1 du dispositif du jugement querellé et, statuant à nouveau : Ordonne à A______ SA de mettre à disposition de B______, dans un délai de 10 jours dès le prononcé du présent arrêt, les renseignements répondant à la question suivante : - A quelles contreparties, à quelles conditions (prix, garanties, etc.) ont été cédées les participations de A______ TRUSTEES SA à I______ SA lors de l'exercice 2022 de A______ ? Confirme le jugement querellé pour le surplus. Déboute les parties de toutes autres conclusions. Sur les frais : Arrête les frais judiciaires d'appel à 2'000 fr., les met à la charge de A______ SA et les compense avec l'avance de frais fournie par celle-ci, qui reste acquise à l'Etat de Genève. Condamne A______ SA à verser 1'000 fr. à l'Etat de Genève, soit pour lui les Services financiers du Pouvoir judiciaire. Condamne A______ SA à verser à B______ 1'500 fr. à titre de dépens d'appel. Siégeant : Madame Pauline ERARD, présidente; Madame Sylvie DROIN, Madame Nathalie LANDRY-BARTHE, juges; Madame Marie-Pierre GROSJEAN, greffière. La présidente : Pauline ERARD</w:t>
      </w:r>
    </w:p>
    <w:p>
      <w:r>
        <w:t>La greffière : Marie-Pierre GROSJEAN</w:t>
      </w:r>
    </w:p>
    <w:p>
      <w:r>
        <w:t>- 22/22 -</w:t>
      </w:r>
    </w:p>
    <w:p>
      <w:r>
        <w:t>C/15718/2023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