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ACJC/925/2019 vom 3. Juli 2019</w:t>
      </w:r>
    </w:p>
    <w:p>
      <w:r>
        <w:t>GE Cour de justice, 2019-07-03, FR</w:t>
      </w:r>
    </w:p>
    <w:p>
      <w:r>
        <w:rPr>
          <w:b/>
        </w:rPr>
        <w:t xml:space="preserve">Quelle: </w:t>
      </w:r>
      <w:r>
        <w:t>https://mcp.opencaselaw.ch/entscheid/ge_gerichte_ACJC_925_2019</w:t>
      </w:r>
    </w:p>
    <w:p>
      <w:r>
        <w:t>FR: GE_GERICHTE ACJC/925/2019 du 3 juillet 2019</w:t>
      </w:r>
    </w:p>
    <w:p>
      <w:r>
        <w:t>IT: GE_GERICHTE ACJC/925/2019 del 3 luglio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et dans le délai prescrits (art. 130, 131, 142 al. 1 et 311 al. 1 CPC) par une partie qui y a intérêt (art. 59 al. 2 let. a CPC) et portant sur des conclusions patrimoniales qui, capitalisées selon l'art. 92 al. 2 CPC, sont supérieures à 10'000 fr., l'appel est recevable.</w:t>
      </w:r>
    </w:p>
    <w:p>
      <w:r>
        <w:rPr>
          <w:b/>
        </w:rPr>
        <w:t>E. 1.2</w:t>
      </w:r>
    </w:p>
    <w:p>
      <w:r>
        <w:t>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5A_89/2014 du 15 avril 2011 consid. 5.3.2). La cause est soumise aux maximes d'office et inquisitoire illimitée en tant qu'elle concerne une enfant mineure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w:t>
      </w:r>
    </w:p>
    <w:p>
      <w:r>
        <w:t>- 7/16 -</w:t>
      </w:r>
    </w:p>
    <w:p>
      <w:r>
        <w:t>C/1760/2017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1.3</w:t>
      </w:r>
    </w:p>
    <w:p>
      <w:r>
        <w:t>Lorsque la procédure est soumise à la maxime inquisitoire illimitée, les parties peuvent présenter des faits nouveaux en appel même si les conditions de l'art. 317 al. 1 CPC ne sont pas réunies (ATF 144 III 349 consid. 4.2.1). En l'espèce, les allégués de l'intimé et les pièces nouvelles qu'il a produites, sont recevables. Les pièces que l'appelante indiquait vouloir produire n'ont pas été versées à la procédure.</w:t>
      </w:r>
    </w:p>
    <w:p>
      <w:r>
        <w:rPr>
          <w:b/>
        </w:rPr>
        <w:t>E. 1.4</w:t>
      </w:r>
    </w:p>
    <w:p>
      <w:r>
        <w:t>L'intimé, ressortissant français, étant domicilié en France, le litige présente un élément d'extranéité. Compte tenu du domicile genevois de l'appelante, la Cour est compétente pour connaître du litige (art. 79 al. 1 LDIP) et le droit suisse est applicable (art. 83 al. 1 LDIP; art. 4 de la Convention de La Haye du 2 octobre 1973 sur la loi applicable aux obligations alimentaires).</w:t>
      </w:r>
    </w:p>
    <w:p>
      <w:r>
        <w:rPr>
          <w:b/>
        </w:rPr>
        <w:t>E. 1.5</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la présente cause. Le principe de la chose jugée l'emporte ainsi sur celui de la maxime d'office.</w:t>
      </w:r>
    </w:p>
    <w:p>
      <w:r>
        <w:t>En conséquence, les chiffres 2, 5 et 8 du dispositif du jugement querellé, non remis en cause par l'appelante, sont entrés en force de chose jugée. Les chiffres 6 et 7 relatifs aux frais pourront être revus d'office en cas d'annulation de tout ou partie du jugement entrepris dans le cadre du présent appel (art. 318 al. 3 CPC).</w:t>
      </w:r>
    </w:p>
    <w:p>
      <w:r>
        <w:rPr>
          <w:b/>
        </w:rPr>
        <w:t>E. 2</w:t>
      </w:r>
    </w:p>
    <w:p>
      <w:r>
        <w:t>Bien que les griefs invoqués par l'appelante soient peu compréhensibles, l'on comprend qu'elle reproche au Tribunal d'avoir mal apprécié la situation financière des parties. Elle critique en particulier la décision du premier juge de renoncer à imputer un revenu hypothétique mensuel de 6'000 fr. à l'intimé.</w:t>
      </w:r>
    </w:p>
    <w:p>
      <w:r>
        <w:rPr>
          <w:b/>
        </w:rPr>
        <w:t>E. 2.1.1</w:t>
      </w:r>
    </w:p>
    <w:p>
      <w:r>
        <w:t>La modification ou la suppression de la contribution due à l'entretien d'un enfant mineur est régie par l'art. 286 al. 2 CC, dont la teneur n'a pas été modifiée par la réforme du droit de l'entretien de l'enfant entrée en vigueur le 1er janvier 2017.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w:t>
      </w:r>
    </w:p>
    <w:p>
      <w:r>
        <w:t>- 8/16 -</w:t>
      </w:r>
    </w:p>
    <w:p>
      <w:r>
        <w:t>C/1760/2017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La naissance de nouveaux enfants du débirentier constitue un fait nouveau au sens de l'art. 286 al. 2 CC qui, sauf situation financière favorable, entraîne un déséquilibre entre les parents justifiant de fixer à nouveau la contribution d'entretien (ATF 137 III 604 consid. 4.2). Chaque partie doit, si la loi ne prescrit le contraire, prouver les faits qu'elle allègue pour en déduire son droit (art. 8 CC). Celui qui se prévaut d'un changement de situation a par conséquent la charge de prouver celui-ci.</w:t>
      </w:r>
    </w:p>
    <w:p>
      <w:r>
        <w:rPr>
          <w:b/>
        </w:rPr>
        <w:t>E. 2.1.2</w:t>
      </w:r>
    </w:p>
    <w:p>
      <w:r>
        <w:t>En l'espèce, la diminution des revenus de l'intimé, tout comme la naissance de ses fils H______ et I______, constituent des faits nouveaux et durables. C'est ainsi à bon droit que le Tribunal est entré en matière sur la demande de modification de la contribution due à l'entretien de l'appelante, ce que les parties ne remettent pas en cause.</w:t>
      </w:r>
    </w:p>
    <w:p>
      <w:r>
        <w:rPr>
          <w:b/>
        </w:rPr>
        <w:t>E. 2.2.1</w:t>
      </w:r>
    </w:p>
    <w:p>
      <w:r>
        <w:t>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w:t>
      </w:r>
    </w:p>
    <w:p>
      <w:r>
        <w:rPr>
          <w:b/>
        </w:rPr>
        <w:t>E. 2.2.2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Il revient toujours au juge d'examiner si, dans le cas d'espèce, le versement d'une contribution de prise en charge se justifie et à combien elle doit se monter (Message, p. 557).</w:t>
      </w:r>
    </w:p>
    <w:p>
      <w:r>
        <w:rPr>
          <w:b/>
        </w:rPr>
        <w:t>E. 2.2.3</w:t>
      </w:r>
    </w:p>
    <w:p>
      <w:r>
        <w:t>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w:t>
      </w:r>
    </w:p>
    <w:p>
      <w:r>
        <w:rPr>
          <w:b/>
        </w:rPr>
        <w:t>E. 2.2.4</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w:t>
      </w:r>
    </w:p>
    <w:p>
      <w:r>
        <w:t>- 10/16 -</w:t>
      </w:r>
    </w:p>
    <w:p>
      <w:r>
        <w:t>C/1760/2017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consid. 6.2.1; 5A_318/2014 du 2 octobre 2014 consid. 3.1.3.1 et la jurisprudence citée).</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5 consid. 4c/bb).</w:t>
      </w:r>
    </w:p>
    <w:p>
      <w:r>
        <w:rPr>
          <w:b/>
        </w:rPr>
        <w:t>E. 2.2.5</w:t>
      </w:r>
    </w:p>
    <w:p>
      <w:r>
        <w:t>Les charges d'un enfant, tout comme celles de ses parents, comprennent le montant de base du droit des poursuites (art. 93 LP), établi à Genève selon les normes d'insaisissabilité édictées par l'autorité de surveillance (NI-2019, RSGE - E 3 60.04), élargi des dépenses incompressibles, tels que la participation aux frais du logement, la prime d'assurance-maladie de base,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Les prestations pour l'entretien des enfants intègrent une participation à leurs frais de logement, de sorte que le loyer imputé au parent gardien doit être diminué dans cette mesure (arrêts du Tribunal fédéral 5A_464/2012 du 30 novembre 2012 consid. 4.6.3 et 5A_533/2010 du 24 novembre 2010 consid. 2.1). La part au logement peut être fixée à 20% du loyer pour un enfant et à 30% pour deux enfants (BASTONS BULLETTI, op. cit., p. 85 et 102). Les bases mensuelles du droit des poursuites sont réduites de 15% pour les débiteurs domiciliés en France, le coût de la vie y étant notoirement moins élevé</w:t>
      </w:r>
    </w:p>
    <w:p>
      <w:r>
        <w:t>- 11/16 -</w:t>
      </w:r>
    </w:p>
    <w:p>
      <w:r>
        <w:t>C/1760/2017 qu'en Suisse (SJ 2000 II 214 et DAS 66/97; ACJC/45/2019 du 10 janvier 2019 consid. 9.2; ACJC/841/2017 du 30 juin 2017 consid. 3.2.5).</w:t>
      </w:r>
    </w:p>
    <w:p>
      <w:r>
        <w:rPr>
          <w:b/>
        </w:rPr>
        <w:t>E. 2.2.6</w:t>
      </w:r>
    </w:p>
    <w:p>
      <w:r>
        <w:t>Si le débirentier vit en concubinage,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 JdT 2012 II 479 et les réf. citées).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 Seules les charges effectives, dont le débirentier s'acquitte réellement, doivent être prises en compte (ATF 140 III 337 consid. 4.2.3; 121 III 20 consid. 3a; arrêt du Tribunal fédéral 5A_565/2016 du 16 février 2017 consid 4.2.2).</w:t>
      </w:r>
    </w:p>
    <w:p>
      <w:r>
        <w:rPr>
          <w:b/>
        </w:rPr>
        <w:t>E. 2.2.7</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w:t>
      </w:r>
    </w:p>
    <w:p>
      <w:r>
        <w:rPr>
          <w:b/>
        </w:rPr>
        <w:t>E. 2.2.8</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w:t>
      </w:r>
    </w:p>
    <w:p>
      <w:r>
        <w:t>- 12/16 -</w:t>
      </w:r>
    </w:p>
    <w:p>
      <w:r>
        <w:t>C/1760/2017 ait pu compter pendant la durée de la procédure sur le maintien du jugement d'origine; il s'agit ainsi d'un régime d'exception (ATF 117 II 368 consid. 4c; arrêt du Tribunal fédéral 5A_651/2014 du 27 janvier 2015 consid. 4.1.2).</w:t>
      </w:r>
    </w:p>
    <w:p>
      <w:r>
        <w:rPr>
          <w:b/>
        </w:rPr>
        <w:t>E. 2.3.1</w:t>
      </w:r>
    </w:p>
    <w:p>
      <w:r>
        <w:t>En l'espèce, il convient de réexaminer la situation financière respective des parties et de leur famille.</w:t>
      </w:r>
    </w:p>
    <w:p>
      <w:r>
        <w:rPr>
          <w:b/>
        </w:rPr>
        <w:t>E. 2.3.2</w:t>
      </w:r>
    </w:p>
    <w:p>
      <w:r>
        <w:t>Les charges mensuelles, non contestées, de l'appelante comprennent sa prime d'assurance-maladie (150 fr.), ses frais de transport (45 fr.) et la base mensuelle OP (600 fr.). Il convient d'y ajouter sa participation au loyer de sa mère. En l'absence de pièce récente produite à cet égard, cette participation sera fixée à 289 fr. (1'447 fr. x 20%), sur la base du loyer dont s'acquittait B______ en 2012. Les charges mensuelles admissibles de l'enfant s'élèvent ainsi à 784 fr., allocations familiales déduites (1'084 fr. - 300 fr.).</w:t>
      </w:r>
    </w:p>
    <w:p>
      <w:r>
        <w:rPr>
          <w:b/>
        </w:rPr>
        <w:t>E. 2.3.3</w:t>
      </w:r>
    </w:p>
    <w:p>
      <w:r>
        <w:t>La mère de l'appelante réalise un revenu net de 3'800 fr. par mois - montant non critiqué par l'intimé -, ce qui lui permet de couvrir ses charges incompressibles telles que fixées par le Tribunal dans la cause C/1______/2011.</w:t>
      </w:r>
    </w:p>
    <w:p>
      <w:r>
        <w:rPr>
          <w:b/>
        </w:rPr>
        <w:t>E. 2.3.4</w:t>
      </w:r>
    </w:p>
    <w:p>
      <w:r>
        <w:t>L'intimé est âgé de 40 ans, en bonne santé, titulaire d'un brevet de technicien en génie civil et dispose d'une expérience professionnelle comme vendeur alimentaire notamment. Il réalise actuellement un revenu mensuel de 1'200 Euros (env. 1'400 fr., au taux de 1 Euro = 1.1426 fr.), cotisations sociales déduites, en travaillant en France. Si l'intimé allègue avoir recherché un emploi à exercer en Suisse à 100% suite à son licenciement survenu en 2015, il ressort de ses déclarations, non remises en cause par l'appelante, que ces recherches n'ont donné aucun résultat. Dans la mesure où l'intimé est de nationalité française, qu'il est domicilié en France depuis plusieurs années et qu'il vit dans ce pays avec sa compagne et leurs trois enfants, tous domiciliés en France, l'on ne saurait raisonnablement exiger de lui qu'il exerce une activité professionnelle en Suisse alors qu'il occupe déjà un emploi salarié en France comme vendeur alimentaire. Dans ces circonstances, c'est à bon droit que le Tribunal a renoncé à imputer un revenu hypothétique à l'intimé. Les charges mensuelles de l'intimé ne ressortent pas de la procédure. Dans le jugement entrepris, le Tribunal a arrêté ses charges incompressibles à 1'250 fr., hors frais de logement (dont le paiement régulier n'est pas démontré), comprenant 850 fr. de base mensuelle OP pour lui-même (50% de 1'700 fr.) et 400 fr. de base mensuelle OP pour H______ et I______ (soit 50% de 400 fr. x 2 – l'autre 50% étant assumé par la mère des enfants). Du fait de son domicile français, la base mensuelle OP de l'intimé aurait dû être fixée à 723 fr. (850 fr. réduits de 15%). De</w:t>
      </w:r>
    </w:p>
    <w:p>
      <w:r>
        <w:t>- 13/16 -</w:t>
      </w:r>
    </w:p>
    <w:p>
      <w:r>
        <w:t>C/1760/2017 même, la base mensuelle OP de ses fils H______ et I______ aurait dû être fixée à 170 fr. par enfant (400 fr. réduits de 15% = 340 fr. x 50%), ce qui prévaut également pour sa fille F______. Le solde disponible de l'intimé s'élève ainsi à environ 700 fr. par mois (1'400 fr. - 723 fr.), respectivement à environ 200 fr. par mois après déduction de la moitié des besoins minima de ses trois enfants cadets en 510 fr. (170 fr. x 3).</w:t>
      </w:r>
    </w:p>
    <w:p>
      <w:r>
        <w:rPr>
          <w:b/>
        </w:rPr>
        <w:t>E. 2.3.5</w:t>
      </w:r>
    </w:p>
    <w:p>
      <w:r>
        <w:t>La compagne de l'intimé perçoit quant à elle un revenu mensuel de 3'200 fr., ce qui lui permet de couvrir ses charges incompressibles (hors frais de logement), ainsi que la moitié de celles de ses trois enfants.</w:t>
      </w:r>
    </w:p>
    <w:p>
      <w:r>
        <w:rPr>
          <w:b/>
        </w:rPr>
        <w:t>E. 2.3.6</w:t>
      </w:r>
    </w:p>
    <w:p>
      <w:r>
        <w:t>Il résulte de ce qui précède que le solde disponible de l'intimé ne lui permet plus de s'acquitter de la contribution d'entretien fixée par le Tribunal dans son jugement JTPI/315/2012 du 11 janvier 2012. L'appelante étant sous la garde exclusive de sa mère, il se justifie, sur le principe, de faire supporter l'intégralité de ses coûts effectifs à l'intimé. Dans la mesure toutefois où le minimum vital du débirentier doit être préservé, c'est à raison que le Tribunal, dans le jugement entrepris, a réduit la contribution due par l'intimé à l'entretien de sa fille aînée à 200 fr. par mois. Le dies a quo de cette modification ne ressort pas du jugement. La demande ayant été déposée devant le Tribunal à la fin du mois de janvier 2017, la contribution d'entretien de l'appelante sera réduite à partir du 1er février 2017, conformément aux principes rappelés ci-avant (consid. 2.2.8). La contribution mensuelle de 200 fr. sera due jusqu'à la majorité de l'appelante, voire au-delà en cas de formation professionnelle ou d'études sérieuses et suivies. La clause usuelle d'indexation, qui ne fait l'objet d'aucune critique en appel, sera en outre confirmée.</w:t>
      </w:r>
    </w:p>
    <w:p>
      <w:r>
        <w:rPr>
          <w:b/>
        </w:rPr>
        <w:t>E. 2.4</w:t>
      </w:r>
    </w:p>
    <w:p>
      <w:r>
        <w:t>Par souci de clarté, le chiffre 3 du dispositif du jugement entrepris sera annulé et reformulé afin de préciser le dies a quo de la contribution d'entretien modifiée. Le chiffre 4 du dispositif du jugement entrepris sera confirmé.</w:t>
      </w:r>
    </w:p>
    <w:p>
      <w:r>
        <w:rPr>
          <w:b/>
        </w:rPr>
        <w:t>E. 3</w:t>
      </w:r>
    </w:p>
    <w:p>
      <w:r>
        <w:t>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références citées), en</w:t>
      </w:r>
    </w:p>
    <w:p>
      <w:r>
        <w:t>- 9/16 -</w:t>
      </w:r>
    </w:p>
    <w:p>
      <w:r>
        <w:t>C/1760/2017 faisant usage de son pouvoir d'appréciation (art. 4 CC; arrêt du Tribunal fédéral 5A_672/2017 du 20 avril 2018 consid. 3.1).</w:t>
      </w:r>
    </w:p>
    <w:p>
      <w:r>
        <w:rPr>
          <w:b/>
        </w:rPr>
        <w:t>E. 3.1</w:t>
      </w:r>
    </w:p>
    <w:p>
      <w:r>
        <w:t>Les frais sont mis à la charge de la partie qui succombe (art. 106 al. 1 CPC). Le tribunal peut s'écarter des règles générales et répartir les frais selon sa libre appréciation, notamment dans les litiges relevant du droit de la famille (art. 107 al. 1 let. c CPC). Si l'instance d'appel statue à nouveau, elle se prononce sur les frais de première instance (art. 318 al. 3 CPC).</w:t>
      </w:r>
    </w:p>
    <w:p>
      <w:r>
        <w:rPr>
          <w:b/>
        </w:rPr>
        <w:t>E. 3.2</w:t>
      </w:r>
    </w:p>
    <w:p>
      <w:r>
        <w:t>En l'espèce, l'appelante a conclu à l'annulation du chiffre 6 en tant que les frais judiciaires ont été partagés par moitié entre les parties. Elle ne motive toutefois pas ce grief, de sorte que les frais de première instance et leur répartition, conformes aux normes précitées, seront confirmés par la Cour.</w:t>
      </w:r>
    </w:p>
    <w:p>
      <w:r>
        <w:t>- 14/16 -</w:t>
      </w:r>
    </w:p>
    <w:p>
      <w:r>
        <w:t>C/1760/2017</w:t>
      </w:r>
    </w:p>
    <w:p>
      <w:r>
        <w:rPr>
          <w:b/>
        </w:rPr>
        <w:t>E. 3.3</w:t>
      </w:r>
    </w:p>
    <w:p>
      <w:r>
        <w:t>Les frais judiciaires d'appel seront fixés à 800 fr. (art. 32 et 35 RTFMC; art. 95 al. 2 et 105 al. 2 CPC) et mis à la charge des parties pour moitié chacune, afin de tenir compte de la nature familiale du litige et de leur situation financière respective (art. 107 al. 1 let. c CPC). La part mise à la charge de l'appelante, qui plaide au bénéfice de l'assistance judiciaire, sera provisoirement supportée par l'Etat de Genève, lequel pourra en demander le remboursement ultérieurement aux conditions fixées par la loi (art. 122 al. 1 let. b et 123 al. 1 CPC; art. 19 RAJ). L'intimé sera condamné à verser 400 fr. à l'Etat de Genève, soit pour lui les Services financiers du Pouvoir judiciaire. Pour les mêmes motifs, chaque partie supportera ses propres dépens d'appel (art. 107 al. 1 let. c CPC). * * * * *</w:t>
      </w:r>
    </w:p>
    <w:p>
      <w:r>
        <w:t>- 15/16 -</w:t>
      </w:r>
    </w:p>
    <w:p>
      <w:r>
        <w:t>C/1760/2017 PAR CES MOTIFS, La Chambre civile : A la forme : Déclare recevable l'appel interjeté le 5 juillet 2018 par A______ contre les chiffres 3, 4 et 6 du dispositif du jugement JTPI/8470/2018 rendu le 29 mai 2018 par le Tribunal de première instance dans la cause C/1760/2017-8. Au fond : Annule le chiffre 3 du dispositif du jugement entrepris et, statuant à nouveau sur ce point : Condamne D______ à verser en mains de B______, par mois et d'avance, allocations familiales ou d'études non comprises, à titre de contribution à l'entretien de leur fille A______, la somme de 200 fr. dès le 1er février 2017 et jusqu'à la majorité de l'enfant, voire au-delà en cas de formation professionnelle ou d'études régulières et suivies. Confirme le jugement attaqué pour le surplus. Déboute les parties de toutes autres conclusions. Sur les frais : Arrête les frais judiciaires d'appel à 800 fr. et les met à la charge des parties par moitié chacune. Laisse provisoirement à la charge de l'Etat de Genève la part des frais judiciaires d'appel incombant à A______. Condamne D______ à verser 400 fr. à l'Etat de Genève, soit pour lui les Services financiers du Pouvoir judiciaire, à titre de frais judiciaire d'appel. Dit que chaque partie supporte ses propres dépens d'appel. Siégeant : Monsieur Ivo BUETTI, président; Madame Sylvie DROIN, Madame Nathalie RAPP, juges; Madame Camille LESTEVEN, greffière. Le président :</w:t>
      </w:r>
    </w:p>
    <w:p>
      <w:r>
        <w:t>La greffière :</w:t>
      </w:r>
    </w:p>
    <w:p>
      <w:r>
        <w:t>- 16/16 -</w:t>
      </w:r>
    </w:p>
    <w:p>
      <w:r>
        <w:t>C/1760/2017 Ivo BUETTI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