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ACJC/917/2024 vom 16. Juli 2024</w:t>
      </w:r>
    </w:p>
    <w:p>
      <w:r>
        <w:t>GE Cour de justice, 2024-07-16, FR</w:t>
      </w:r>
    </w:p>
    <w:p>
      <w:r>
        <w:rPr>
          <w:b/>
        </w:rPr>
        <w:t xml:space="preserve">Quelle: </w:t>
      </w:r>
      <w:r>
        <w:t>https://mcp.opencaselaw.ch/entscheid/ge_gerichte_ACJC_917_2024</w:t>
      </w:r>
    </w:p>
    <w:p>
      <w:r>
        <w:t>FR: GE_GERICHTE ACJC/917/2024 du 16 juillet 2024</w:t>
      </w:r>
    </w:p>
    <w:p>
      <w:r>
        <w:t>IT: GE_GERICHTE ACJC/917/2024 del 16 luglio 2024</w:t>
      </w:r>
    </w:p>
    <w:p>
      <w:pPr>
        <w:pStyle w:val="Heading2"/>
      </w:pPr>
      <w:r>
        <w:t>Erwägungen</w:t>
      </w:r>
    </w:p>
    <w:p>
      <w:r>
        <w:rPr>
          <w:b/>
        </w:rPr>
        <w:t>E. 1.1</w:t>
      </w:r>
    </w:p>
    <w:p>
      <w:r>
        <w:t>Les deux appels sont recevables pour avoir été interjetés auprès de l'autorité compétente (art. 120 al. 1 let. a LOJ), selon la forme prescrite par la loi (art. 130, 131 et 311 CPC) et dans le délai utile de dix jours (art. 142, 248 let. d et 314 al. 1 CPC), à l'encontre d'une décision sur mesures provisionnelles (art. 308 al. 1 let. b CPC), statuant sur des conclusions de nature pécuniaire dont la valeur litigieuse est, compte tenu des contributions d'entretien litigieuses, supérieure à 10'000 fr. (art. 92 al. 2 et 308 al. 2 CPC), sous réserve de la question de la motivation de l'appel formé par l'épouse, laquelle sera examinée ci-après (cf. infra consid. 1.2).</w:t>
      </w:r>
    </w:p>
    <w:p>
      <w:r>
        <w:t>- 19/39 -</w:t>
      </w:r>
    </w:p>
    <w:p>
      <w:r>
        <w:t>C/2355/2023 Dirigés contre le même jugement et comportant des liens étroits, il se justifie de les joindre et de les traiter dans un seul arrêt (art. 125 CPC). Afin de respecter le rôle initial des parties, l'épouse sera désignée, ci-après, en qualité d'appelante et l'époux en qualité d'intimé.</w:t>
      </w:r>
    </w:p>
    <w:p>
      <w:r>
        <w:rPr>
          <w:b/>
        </w:rPr>
        <w:t>E. 1.2</w:t>
      </w:r>
    </w:p>
    <w:p>
      <w:r>
        <w:t>L'intimé conclut à l'irrecevabilité de l'appel formé par son épouse pour défaut de motivation.</w:t>
      </w:r>
    </w:p>
    <w:p>
      <w:r>
        <w:rPr>
          <w:b/>
        </w:rPr>
        <w:t>E. 1.2.1</w:t>
      </w:r>
    </w:p>
    <w:p>
      <w:r>
        <w:t>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donc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ibidem). Ni la maxime inquisitoire illimitée ni la maxime d'office ne libèrent les parties de l'obligation de motiver formellement les actes adressés à l'instance d'appel (ATF 138 III 374 consid. 4.3.1; arrêts du Tribunal fédéral 5A_236/2016; 5A_239/2016 du 15 janvier 2018 consid. 3.2.3 et 3.3.3). La motivation d'un acte d'appel doit être entièrement contenue dans le mémoire d'appel lui-même. Elle ne peut être complétée ou corrigée ultérieurement. Si elle fait défaut, la juridiction d'appel n'entre pas en matière (arrêt du Tribunal fédéral 5A_959/2023 du 23 janvier 2024 consid. 3.2. et les références citées).</w:t>
      </w:r>
    </w:p>
    <w:p>
      <w:r>
        <w:rPr>
          <w:b/>
        </w:rPr>
        <w:t>E. 1.2.2</w:t>
      </w:r>
    </w:p>
    <w:p>
      <w:r>
        <w:t>Contrairement à ce que soutient l'intimé, l'appelante a formulé des critiques à l'égard de l'ordonnance entreprise dans le cadre de son appel. En effet, elle ne se contente pas de renvoyer aux moyens soulevés devant le premier juge mais désigne les éléments qui auraient dû, selon elle, être pris en compte par le premier juge lorsqu'il a calculé le montant de la contribution destinée à l'entretien de son fils D______ mais également lorsqu'il a fixé le dies a quo de la contribution due pour son entretien. Son appel, suffisamment motivé sur ces deux points, est par conséquent recevable s'agissant de ses conclusions en lien avec les chiffres 1 et 2 du dispositif de l'ordonnance attaquée.</w:t>
      </w:r>
    </w:p>
    <w:p>
      <w:r>
        <w:t>- 20/39 -</w:t>
      </w:r>
    </w:p>
    <w:p>
      <w:r>
        <w:t>C/2355/2023</w:t>
      </w:r>
    </w:p>
    <w:p>
      <w:r>
        <w:t>Elle n'a en revanche pas motivé sa conclusion en versement d'une provisio ad litem complémentaire pour la procédure d'appel. L'on ne trouve en effet aucune ligne à ce sujet dans son mémoire d'appel. Or, les conditions de la prétention doivent être invoquées par l'époux requérant, lequel supporte le fardeau de la preuve (limité à la vraisemblance ici) en ce qui concerne les faits fondant la prétention (arrêt du Tribunal fédéral 5A_716/2021 du 7 mars 2022 consid. 3). Dépourvue de motivation, cette conclusion est par conséquent irrecevable.</w:t>
      </w:r>
    </w:p>
    <w:p>
      <w:r>
        <w:rPr>
          <w:b/>
        </w:rPr>
        <w:t>E. 1.3</w:t>
      </w:r>
    </w:p>
    <w:p>
      <w:r>
        <w:t>Les réponses, répliques et dupliques respectives, ont également été déposés dans les délais légaux (art. 312 al. 2, 314 al. 1 CPC), respectivement impartis à cet effet (art. 316 al. 2 CPC) et sont dès lors recevables.</w:t>
      </w:r>
    </w:p>
    <w:p>
      <w:r>
        <w:rPr>
          <w:b/>
        </w:rPr>
        <w:t>E. 1.4</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1.5</w:t>
      </w:r>
    </w:p>
    <w:p>
      <w:r>
        <w:t>Les mesures provisionnelles étant soumises à la procédure sommaire,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1.6</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5A_843/2018 du 12 février 2020 consid. 5.2). Lorsqu'un enfant devient majeur en cours de procédure, l'application des maximes d'office et inquisitoire illimitée perdure pour la fixation de sa contribution d'entretien (ATF 129 III 55 consid. 3.1.2; arrêt du Tribunal fédéral 5A_524/2017 précité consid. 3.2.2). La présente cause est soumise aux maximes inquisitoire simple (art. 272 CPC) et de disposition (art. 58 al. 1 CPC) s'agissant de la contribution d'entretien entre</w:t>
      </w:r>
    </w:p>
    <w:p>
      <w:r>
        <w:t>- 21/39 -</w:t>
      </w:r>
    </w:p>
    <w:p>
      <w:r>
        <w:t>C/2355/2023 époux, de la restriction du pouvoir de disposer de l'art. 178 CC et du versement d'une provisio ad litem.</w:t>
      </w:r>
    </w:p>
    <w:p>
      <w:r>
        <w:rPr>
          <w:b/>
        </w:rPr>
        <w:t>E. 2</w:t>
      </w:r>
    </w:p>
    <w:p>
      <w:r>
        <w:t>Les parties ont allégué des faits nouveaux et produit des pièces nouvelles en appel.</w:t>
      </w:r>
    </w:p>
    <w:p>
      <w:r>
        <w:rPr>
          <w:b/>
        </w:rPr>
        <w:t>E. 2.1</w:t>
      </w:r>
    </w:p>
    <w:p>
      <w:r>
        <w:t>À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Par exception,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ait communiqué aux parties que la cause a été gardée à juger (ATF 142 III 413 consid. 2.2.5-2.2.6; cf. arrêt du Tribunal fédéral 5A_290/2020 du 8 décembre 2020 consid. 3.3.5).</w:t>
      </w:r>
    </w:p>
    <w:p>
      <w:r>
        <w:rPr>
          <w:b/>
        </w:rPr>
        <w:t>E. 2.2</w:t>
      </w:r>
    </w:p>
    <w:p>
      <w:r>
        <w:t>En l'espèce, les faits nouveaux invoqués en appel ainsi que les pièces nouvelles déposées par les parties devant la Cour se rapportent à leur situation financière. Ces faits et pièces sont dès lors pertinents pour statuer notamment sur le montant de la contribution d'entretien en faveur de l'enfant. En effet, la maxime inquisitoire illimitée demeurant applicable même lorsque l'enfant devient majeur en cours de procédure, ils sont par conséquent recevables, indépendamment de la question de savoir si les parties auraient déjà pu les invoquer en première instance.</w:t>
      </w:r>
    </w:p>
    <w:p>
      <w:r>
        <w:rPr>
          <w:b/>
        </w:rPr>
        <w:t>E. 3</w:t>
      </w:r>
    </w:p>
    <w:p>
      <w:r>
        <w:t>L'intimé fait grief au Tribunal d'avoir écarté les pièces 36 à 54, 56 et 57 qu'il a produites le 19 octobre 2023.</w:t>
      </w:r>
    </w:p>
    <w:p>
      <w:r>
        <w:t>3.1.1 Dans une procédure gouvernée par la maxime inquisitoire illimitée et la maxime d'office, qui permet au tribunal d'admettre des faits et moyens de preuve nouveaux jusqu'aux délibérations (art. 229 al. 3 CPC), aucune communication au tribunal n'est admissible après le début des délibérations, c'est-à-dire, pour une juridiction composée d'un juge unique, dès que le tribunal a gardé la cause à juger (ATF 138 III 788 consid. 4.2; arrêts du Tribunal fédéral 4A_395/2017 du 11 octobre 2018 consid. 4.4.1; 5A_745/2015 du 15 juin 2016 consid. 4.3.2.3).</w:t>
      </w:r>
    </w:p>
    <w:p>
      <w:r>
        <w:t>3.1.2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- 22/39 -</w:t>
      </w:r>
    </w:p>
    <w:p>
      <w:r>
        <w:t>C/2355/2023</w:t>
      </w:r>
    </w:p>
    <w:p>
      <w:r>
        <w:t>Le droit d'être entendu est une garantie de nature formelle, dont la violation entraîne en principe l'annulation de la décision attaquée, indépendamment des chances de succès du recours sur le fond (ATF 144 IV 302 consid. 3.1 et les références). Cependant, ce droit n'est pas une fin en soi. Ainsi, lorsqu'on ne voit pas quelle influence sa violation a pu avoir sur la procédure, il n'y a pas lieu d'annuler la décision attaquée (ATF 143 IV 380 consid. 1.4.1). Partant l'admission de la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Dans cette perspective, la violation du droit d'être entendu peut être réparée lorsque la partie lésée a la possibilité de s'exprimer devant une autorité de recours jouissant d'un pouvoir d'examen complet en fait et en droit (ATF 145 I 167 consid. 4.4; arrêt du Tribunal fédéral 5A_679/2022 du 25 avril 2023 consid. 4.1 non publié in ATF 148 III 109).</w:t>
      </w:r>
    </w:p>
    <w:p>
      <w:r>
        <w:rPr>
          <w:b/>
        </w:rPr>
        <w:t>E. 3.2</w:t>
      </w:r>
    </w:p>
    <w:p>
      <w:r>
        <w:t>En l'espèce, les pièces litigieuses étaient en effet recevables puisqu'elles ont été versées à la procédure avant que la cause n'ait été gardée à juger. En reprochant au premier juge de ne pas avoir tenu compte de ces éléments de preuve, l’intimé a fait, en réalité, grief au Tribunal d’avoir violé son droit d’être entendu. Toutefois, dans la mesure où cette violation, à supposer qu’elle doive être admise, peut être réparée devant la Cour de céans, qui dispose d’un plein pouvoir d’examen en fait et en droit et devant laquelle l’intimé a pu s’exprimer, elle est sans conséquence, ce d'autant que l'appelante a reçu copie de ces pièces depuis le prononcé de l'ordonnance querellée et qu'elle a, elle aussi, pu se déterminer à cet égard. Les pièces litigieuses ont ainsi été prises en considération dans le cadre du présent arrêt, dans les limites, néanmoins, des critiques formulées par l'intimé. En effet, même lorsque la cause est régie par la maxime d'office, les parties sont tenues d'étayer leurs propres thèses et ne peuvent se contenter de verser des pièces à la procédure, sans en tirer aucun argument ni formuler d'allégués en lien avec celles- ci.</w:t>
      </w:r>
    </w:p>
    <w:p>
      <w:r>
        <w:rPr>
          <w:b/>
        </w:rPr>
        <w:t>E. 4</w:t>
      </w:r>
    </w:p>
    <w:p>
      <w:r>
        <w:t>L'intimé a formulé plusieurs griefs à l'égard de l'état de fait rédigé par le Tribunal. Les éléments de faits pertinents ont été intégrés ci-dessus dans la mesure utile pour la solution du litige.</w:t>
      </w:r>
    </w:p>
    <w:p>
      <w:r>
        <w:t>Certaines des critiques formulées par l'intimé, invoquées sous l'angle de la constatation inexacte des faits, portent en réalité sur l'appréciation des preuves et l'appréciation juridique des faits (notamment s'agissant de la question de ses</w:t>
      </w:r>
    </w:p>
    <w:p>
      <w:r>
        <w:t>- 23/39 -</w:t>
      </w:r>
    </w:p>
    <w:p>
      <w:r>
        <w:t>C/2355/2023 revenus, de sa participation au sein de diverses sociétés, de l'état de sa fortune et de son manque de transparence). Celles-ci seront examinées ci-dessous.</w:t>
      </w:r>
    </w:p>
    <w:p>
      <w:r>
        <w:rPr>
          <w:b/>
        </w:rPr>
        <w:t>E. 5</w:t>
      </w:r>
    </w:p>
    <w:p>
      <w:r>
        <w:t>Dans son appel, l'intimé critique la décision du premier juge, en tant qu’elle n’a pas statué sur le sort de K______, rappelant que les parties avaient toutes les deux formulé des conclusions visant le sort des deux enfants. Il ne critique toutefois pas la décision du Tribunal, qui a sursis à statuer sur la question des droits parentaux, dans l'attente du rapport d'évaluation sociale. Ses griefs visent en réalité la question de l'entretien du fils cadet des parties.</w:t>
      </w:r>
    </w:p>
    <w:p>
      <w:r>
        <w:t>Dans la mesure où les parents ne remettent pas en cause leur accord quant à la garde des enfants D______ et K______ à ce stade, il ne sera pas revenu sur ce point.</w:t>
      </w:r>
    </w:p>
    <w:p>
      <w:r>
        <w:rPr>
          <w:b/>
        </w:rPr>
        <w:t>E. 6</w:t>
      </w:r>
    </w:p>
    <w:p>
      <w:r>
        <w:t>L'intimé reproche au Tribunal de l'avoir condamné au paiement d'une contribution d'entretien pour son fils D______ et son épouse et critique la méthode appliquée pour déterminer celle-ci. Il fait également grief au Tribunal de ne pas avoir tenu compte du sort de l'enfant K______ dans la fixation des contributions d'entretien litigieuses.</w:t>
      </w:r>
    </w:p>
    <w:p>
      <w:r>
        <w:t>Quant à l'appelante, elle critique le montant de la contribution destinée à l'entretien de D______. Elle reproche également au Tribunal de ne pas avoir fixé le dies a quo de la contribution que son époux doit lui verser pour son propre entretien au 1er novembre 2023, date à laquelle il aurait cessé d'alimenter le compte commun du couple.</w:t>
      </w:r>
    </w:p>
    <w:p>
      <w:r>
        <w:rPr>
          <w:b/>
        </w:rPr>
        <w:t>E. 6.1</w:t>
      </w:r>
    </w:p>
    <w:p>
      <w:r>
        <w:t>Saisi d'une demande en divorce (art. 274 CPC), le Tribunal ordonne les mesures provisionnelles nécessaires, en appliquant par analogie les dispositions régissant la protection de l'union conjugale (art. 276 al. 1 CPC). Selon l'art. 176 al. 1 ch. 1 CC, le juge fixe, sur requête, la contribution d'entretien à verser à un époux si la suspension de la vie commune est fondée. Lorsqu'il y a des enfants mineurs, le juge ordonne les mesures nécessaires, d'après les dispositions sur les effets de la filiation (art. 176 al. 3 CC).</w:t>
      </w:r>
    </w:p>
    <w:p>
      <w:r>
        <w:rPr>
          <w:b/>
        </w:rPr>
        <w:t>E. 6.1.1</w:t>
      </w:r>
    </w:p>
    <w:p>
      <w:r>
        <w:t>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t>- 24/39 -</w:t>
      </w:r>
    </w:p>
    <w:p>
      <w:r>
        <w:t>C/2355/2023</w:t>
      </w:r>
    </w:p>
    <w:p>
      <w:r>
        <w:rPr>
          <w:b/>
        </w:rPr>
        <w:t>E. 6.1.2</w:t>
      </w:r>
    </w:p>
    <w:p>
      <w:r>
        <w:t>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Lorsque les parents vivent séparés, en cas de garde exclusive attribuée à l'un des parents, la charge financière de l'enfant est en principe assumée entièrement par l'autre parent, la prise en charge en nature équivalant à la prise en charge financière (ATF 147 III 265 consid. 5.5; 135 III 66 consid. 4; arrêt du Tribunal fédéral 5A_450/2020 du 4 janvier 2021 consid. 5.3 et 5.4). D'après l'art. 285 CC,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L'obligation de subvenir à l'entretien de l'enfant qui n'a pas de formation appropriée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(arrêt du Tribunal fédéral 5A_476/2022 du 28 décembre 2022 consid. 3 et les arrêts cités, in SJ 2023 I p. 548, J_68). Le juge dispose d'un large pouvoir d'appréciation à cet égard (art. 4 CC; ATF 113 II 374 consid. 2; arrêt du Tribunal fédéral 5A_476/2022 précité, ibidem et les arrêts cités).</w:t>
      </w:r>
    </w:p>
    <w:p>
      <w:r>
        <w:rPr>
          <w:b/>
        </w:rPr>
        <w:t>E. 6.1.3</w:t>
      </w:r>
    </w:p>
    <w:p>
      <w:r>
        <w:t>Toutes les prestations d'entretien doivent en principe être calculées selon la méthode du minimum vital avec répartition de l'excédent, dite en deux étapes (ATF 147 III 265 in SJ 2021 I 316; 147 III 308), sauf s'il existe une situation exceptionnelle dans laquelle cela n'a tout simplement pas de sens (ATF 147 III 293 consid. 4.5 in JdT 2022 II 107). En cas de situation financière particulièrement favorable, il convient de recourir à la méthode fondée sur les dépenses indispensables au maintien du train de vie durant la vie commune, laquelle demeure applicable dans des cas exceptionnels (ATF 147 III 293 consid. 4.1 et 4.5 en ce qui concerne l'entretien de l'épouse,</w:t>
      </w:r>
    </w:p>
    <w:p>
      <w:r>
        <w:t>- 25/39 -</w:t>
      </w:r>
    </w:p>
    <w:p>
      <w:r>
        <w:t>C/2355/2023 147 III 265 consid. 6.6 en matière d'entretien de l'enfant).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 au créancier de la contribution d'entretien de démontrer les dépenses nécessaires au maintien de son train de vie (ATF 140 III 485 consid. 3.3; ATF 137 III 102 consid. 4.2.1.1; arrêts du Tribunal fédéral 5A_4/2019 du 13 août 2019 consid. 3.2 et 5A_172/2018 du 23 août 2018 consid. 4.2). Selon les Normes genevoises d’insaisissabilité, le montant de base mensuel comprend notamment les frais pour l’alimentation, les vêtements et le linge y compris leur entretien, les soins corporels et de santé et les frais culturels. Pour les enfants de plus de 10 ans, ce montant est de 600 fr. par mois (ch. I NI-2024; RS/GE E 3 60.04). Le Tribunal fédéral a jugé qu'un montant d'entretien de base de 850 fr. par mois n'apparaissait pas arbitraire dans le cas d'un majeur qui avait droit à l'entretien et qui vivait encore "à la maison" (arrêt du Tribunal fédéral 5A_481/2016 du 2 septembre 2016 consid. 2.2). Cela étant, la pratique retient la plupart du temps un montant de 600 fr. par mois dans ce cas (cf. parmi d'autres : ACJC/1571/2023 du 20 novembre 2023 consid. 5.2; ACJC/717/2023 du 6 juin 2023 consid. 3.2.3 et 3.4.2). L'obligation d'entretien dépend de l'ensemble des circonstances et notamment des relations personnelles entre les parties (arrêt du Tribunal fédéral 5A_442/2016 du</w:t>
      </w:r>
    </w:p>
    <w:p>
      <w:r>
        <w:rPr>
          <w:b/>
        </w:rPr>
        <w:t>E. 6.1.4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w:t>
      </w:r>
    </w:p>
    <w:p>
      <w:r>
        <w:t>- 26/39 -</w:t>
      </w:r>
    </w:p>
    <w:p>
      <w:r>
        <w:t>C/2355/2023 revenu elle peut en obtenir, compte tenu des circonstances subjectives susmentionnées, ainsi que du marché du travail; il s'agit là d'une question de fait.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du Tribunal fédéral 5A_332/2021 du 5 juillet 2022 consid. 3.1; 5A_407/2021 du 6 mai 2022 consid. 3.2). Le délai imparti au conjoint pour la prise ou reprise d'une activité lucrative doit être fixé en fonction des circonstances du cas particulier (arrêts du Tribunal fédéral 5A_784/2022 du 12 juillet 2023 consid. 5.1; 5A_444/2021 du 9 mars 2022 consid. 3.1).</w:t>
      </w:r>
    </w:p>
    <w:p>
      <w:r>
        <w:rPr>
          <w:b/>
        </w:rPr>
        <w:t>E. 6.1.5</w:t>
      </w:r>
    </w:p>
    <w:p>
      <w:r>
        <w:t>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arrêts du Tribunal fédéral 5A_823/2014 du 3 février 2015 consid. 5.4; 5A_396/2013 du 26 février 2014 consid. 5.4.2).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Pour respecter le principe d'égalité entre les époux, l'on ne saurait cependant exiger d'un conjoint qu'il entame sa fortune pour assurer l'entretien courant que si l'on impose à l'autre d'en faire autant, à moins qu'il n'en soit dépourvu (arrêts du Tribunal fédéral 5A_608/2019 du 16 janvier 2020 consid. 4.2.1; 5A_524/2017 du 9 octobre 2017 consid. 5.1.3).</w:t>
      </w:r>
    </w:p>
    <w:p>
      <w:r>
        <w:rPr>
          <w:b/>
        </w:rPr>
        <w:t>E. 6.1.6</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L'effet rétroactif ne se justifie que si l'entretien dû n'a pas été assumé en nature ou en espèces ou dès qu'il a cessé de l'être (arrêts du Tribunal fédéral 5A_372/2015 du 29 septembre 2015 consid. 3.1 et 5A_591/2011 du 7 décembre 2011 consid. 5.2).</w:t>
      </w:r>
    </w:p>
    <w:p>
      <w:r>
        <w:t>- 27/39 -</w:t>
      </w:r>
    </w:p>
    <w:p>
      <w:r>
        <w:t>C/2355/2023</w:t>
      </w:r>
    </w:p>
    <w:p>
      <w:r>
        <w:rPr>
          <w:b/>
        </w:rPr>
        <w:t>E. 6.2</w:t>
      </w:r>
    </w:p>
    <w:p>
      <w:r>
        <w:t>En l'espèce, le Tribunal a retenu qu'il se justifiait de recourir à la méthode dite du train de vie pour déterminer les pensions alimentaires dues par l'intimé en faveur des siens. Cette méthode implique de se baser sur les dépenses nécessaires au maintien du train de vie de l'épouse et des enfants.</w:t>
      </w:r>
    </w:p>
    <w:p>
      <w:r>
        <w:t>L'intimé critique le procédé du premier juge, faisant valoir qu'il aurait fallu appliquer la méthode dite en deux étapes. Cependant, au regard de la situation particulièrement favorable de la famille et des motifs qui suivent, c'est à bon droit que l'autorité de première instance a considéré qu'il se justifiait d'appliquer la méthode du train de vie in casu. En effet, le montant des sommes concédées par Q______ HOLDING SA et Q______ SP Z O.O (soit 2'575'000 euros en un peu plus de deux ans), qui auraient servi à couvrir les dépenses de la famille, plaide à lui seul en faveur d'un train de vie aisé. En outre, la méthode dite du minimum vital avec répartition de l'excédent apparaît difficilement applicable dans le cas d'espèce, puisque la situation financière exacte de l'intimé n'est pas connue (cf. consid. 6.2.1 ci-après), de sorte que la quotité de l'éventuel excédent à partager ne pourrait pas être déterminée. Dès lors que l’entretien est calculé directement sur la base du train de vie concret des crédirentiers dans la méthode concrète en une étape, sans que les revenus du débirentier n'entrent en ligne de compte, c'est à bon droit que cette méthode a été privilégiée en l'occurrence (ATF 147 III 265 consid. 6.5). Pour le surplus, les parties reprochent au premier juge d'avoir mal apprécié leur situation personnelle et financière respective, ainsi que les besoins de leurs enfants. Il convient dès lors d'examiner la situation de chaque membre de la famille à l'aune des griefs (pertinents) qui ont été formulés.</w:t>
      </w:r>
    </w:p>
    <w:p>
      <w:r>
        <w:rPr>
          <w:b/>
        </w:rPr>
        <w:t>E. 6.2.1</w:t>
      </w:r>
    </w:p>
    <w:p>
      <w:r>
        <w:t>En l'occurrence, le Tribunal a considéré qu'il apparaissait invraisemblable que l'intimé ne réalise plus de revenu. Il a cependant implicitement renoncé à déterminer les revenus actuels de l'intimé, estimant que l'intéressé avait, quoiqu’il en soit, les moyens de continuer à assumer le train de vie de la famille, ce qui n'apparaît pas critiquable au vu des éléments qui suivent.</w:t>
      </w:r>
    </w:p>
    <w:p>
      <w:r>
        <w:t>En effet, contrairement à ce qu'affirme l'intimé, sa situation financière est opaque et le rôle joué au sein de toutes ses sociétés demeure flou, malgré les pièces produites.</w:t>
      </w:r>
    </w:p>
    <w:p>
      <w:r>
        <w:t>Durant la vie commune, l'intimé alimentait seul le compte commun des époux, avec lequel ils acquittaient les diverses dépenses de la famille, ce qu'il a d'ailleurs continué de faire durant un certain temps après la séparation des parties. L'intimé explique néanmoins que, depuis son arrivée en Suisse, le couple aurait vécu du produit de la vente de leurs actifs (immeubles, véhicules, bijoux) ainsi qu'en contractant des emprunts auprès de proches et de sociétés (en particulier</w:t>
      </w:r>
    </w:p>
    <w:p>
      <w:r>
        <w:t>- 28/39 -</w:t>
      </w:r>
    </w:p>
    <w:p>
      <w:r>
        <w:t>C/2355/2023 Q______ HOLDING SA et Q______ SP Z O.O). Dépourvu de ressources financières, il ne serait plus en mesure de subvenir aux besoins de son épouse et de son fils aîné.</w:t>
      </w:r>
    </w:p>
    <w:p>
      <w:r>
        <w:t>Les explications de l'intimé n'apparaissent toutefois pas crédibles.</w:t>
      </w:r>
    </w:p>
    <w:p>
      <w:r>
        <w:t>Il est constant que les seuls revenus résultant des déclarations fiscales (29'490 fr. en 2019, 59'841 fr. en 2020 et 47'508 fr. en 2021) ne permettaient pas d’assumer les charges de la famille, puisqu'ils ne suffisaient même pas à couvrir le loyer du domicile familial.</w:t>
      </w:r>
    </w:p>
    <w:p>
      <w:r>
        <w:t>S'il conteste l'importance de son implication au sein de ces entités, l'intimé a néanmoins admis détenir des participations dans plusieurs sociétés : la SCP N______, Q______ HOLDING SA, Q______ SP Z O.O, G______ GMBH et la fondation R______. L'intimé a certes produit certaines pièces en lien avec ces sociétés. Il résulte toutefois du dossier que la situation n'est pas aussi claire qu'il le prétend, une des sociétés, Q______ HOLDING SA, détenant – du moins en partie – les autres sociétés, en cascade. À cela s'ajoute qu'une très importante somme d'argent a été mise à disposition de l'intimé par Q______ SP Z O.O (plus de 2'000'000 euros en moins de deux ans) et, dans une moindre mesure, par Q______ HOLDING SA (500'000 euros), sans aucune garantie particulière de la part de l'intéressé. Si des contrats de prêts ont été produits, ainsi qu'une attestation de remboursement établie par Q______ SP Z O.O, l'intimé s'est gardé de verser au dossier des justificatifs de paiement qui attesteraient que les fonds en question ont effectivement été restitués à la société. Au vu des circonstances, la version présentée par l'appelante, soit que les contrats de prêt seraient en réalité des actes simulés pour dissimuler l'existence de revenus (rétributions, directes ou indirectes, perçues de la part de sociétés) apparaît plus vraisemblable que celle présentée par l'intimé, soit qu'il ne percevrait aucun bénéfice des sociétés susmentionnées et qu'il se serait endetté auprès de certaines d'entre elles pour couvrir les charges de la famille.</w:t>
      </w:r>
    </w:p>
    <w:p>
      <w:r>
        <w:t>L'attestation de G______ GMBH n'y change rien, dans la mesure où elle n'exclut pas que l'intimé ait été indirectement rémunéré par l'intermédiaire d'une autre société.</w:t>
      </w:r>
    </w:p>
    <w:p>
      <w:r>
        <w:t>De plus, l'intimé s'est régulièrement contredit, notamment lorsqu'il prétend être "surendetté" tout en alléguant disposer d'une fortune de près de 400'000 euros, ou est contredit par les pièces du dossier, notamment s'agissant de sa participation au sein de Q______ HOLDING SA, l'extrait du Registre central des bénéficiaires effectifs polonais confirmant une participation indirecte de l'intéressé à hauteur de 37,35%. Il a également soutenu dans un premier temps que son épouse n'avait aucun droit en lien avec la SCP N______ pour ensuite admettre qu'ils étaient associés à parts égales de celle-ci.</w:t>
      </w:r>
    </w:p>
    <w:p>
      <w:r>
        <w:t>- 29/39 -</w:t>
      </w:r>
    </w:p>
    <w:p>
      <w:r>
        <w:t>C/2355/2023</w:t>
      </w:r>
    </w:p>
    <w:p>
      <w:r>
        <w:t>L'intimé ne peut par ailleurs rien tirer du fait que la situation qu'il allègue ici correspond à celle figurant dans ses déclarations fiscales, celles-ci ne reflétant vraisemblablement pas sa situation financière réelle.</w:t>
      </w:r>
    </w:p>
    <w:p>
      <w:r>
        <w:t>Il apparaît en somme très peu vraisemblable que l'intéressé n'ait participé au bénéfice réalisé par aucune de ces sociétés. Il sera encore relevé que les importantes sommes dont l'intimé s'est approprié (soit 363'054, 46 euros le 1er août 2023 correspondant au produit de la vente de la maison de L______, 1'950'000 euros le 4 août 2023 correspondant à l'intégralité du solde du compte de la SCP N______ et 850'000 euros le 8 août 2023 débités du compte commun des époux en dollars américains auprès de la banque Z______) ont ensuite été transférées à hauteur de plus de 2'700'000 euros au profit de son ami et associé. Les allégations de l'intimé, qui prétend qu'il s'agissait de rembourser les prêts en cours, ne sont corroborées par aucune pièce du dossier et apparaissent, une fois de plus, peu crédibles. En particulier, le fait qu'un montant de 2'075'129, 81 euros aurait été versé à l'ami en question pour rembourser ses dettes auprès de Q______ SP Z O.O, comme il le prétend, démontrerait tout au plus l'existence de liens étroits entre les deux amis et les diverses sociétés.</w:t>
      </w:r>
    </w:p>
    <w:p>
      <w:r>
        <w:t>Enfin, le train de vie assumé par l'intimé, qui est notamment en mesure d’acquitter de coûteux frais d’école privée à M______ pour son fils K______ (près de 3'000 fr. par mois), plaide également pour l'existence de ressources financières dissimulées.</w:t>
      </w:r>
    </w:p>
    <w:p>
      <w:r>
        <w:t>Par conséquent, compte tenu de l'ensemble de ce qui précède, le premier juge était fondé à retenir que l'appelant disposait vraisemblablement des ressources financières nécessaires pour permettre à sa famille de garder le même train de vie que celui qui était le leur durant la vie commune. Le Tribunal a relevé que l’intimé n'avait allégué aucune charge pour son entretien, excepté son minimum vital. Contrairement à ce qu'il prétend, le Tribunal ne devait pas, par égalité de traitement, tenir compte dans ses charges des mêmes frais de logement que ceux retenus pour l'appelante. Il appartenait en effet à l’intimé de renseigner le juge sur ses frais de logement effectifs, ce qu’il n’a pas fait. Quoiqu'il en soit, le Tribunal a retenu, dans le cadre de son raisonnement fondé sur le train de vie, que les deux époux supportaient des charges d'un montant identique.</w:t>
      </w:r>
    </w:p>
    <w:p>
      <w:r>
        <w:rPr>
          <w:b/>
        </w:rPr>
        <w:t>E. 6.2.2</w:t>
      </w:r>
    </w:p>
    <w:p>
      <w:r>
        <w:t>L'intimé critique ensuite le fait que le Tribunal a renoncé à imputer un revenu hypothétique à l'appelante.</w:t>
      </w:r>
    </w:p>
    <w:p>
      <w:r>
        <w:t>Le défaut d'exercice d'une activité lucrative par l'appelante depuis la séparation des parties est conforme à la répartition des rôles convenue par celles-ci durant la</w:t>
      </w:r>
    </w:p>
    <w:p>
      <w:r>
        <w:t>- 30/39 -</w:t>
      </w:r>
    </w:p>
    <w:p>
      <w:r>
        <w:t>C/2355/2023 vie commune. Il n'est par ailleurs ni nécessaire ni justifié de modifier cette répartition à ce stade, sur mesures provisionnelles, en exigeant d'elle qu'elle débute une activité lucrative à brève échéance. D'une part, les ressources de l'intimé sont suffisantes à maintenir son propre train de vie antérieur et à s'acquitter des contributions d'entretien litigieuses. D'autre part, il conviendrait d'accorder à la précitée, qui n'a jamais travaillé en Suisse et a cessé toute activité il y a plus de dix-huit ans, un certain délai avant de pouvoir exiger de sa part, le cas échéant, qu'elle débute une telle activité. Vu le caractère provisoire des présentes mesures, destinées à demeurer en vigueur uniquement durant la procédure de divorce, la Cour renoncera à imputer un revenu hypothétique à l'appelante à ce stade. S'agissant des dépenses nécessaires au maintien du train de vie, l'intimé, qui s'est limité à plaider l'application de la méthode dite en deux étapes, ne formule aucune critique quant aux postes retenus par le Tribunal, excepté les frais de transport. Il estime en effet que ces frais ne sont pas nécessaires, dès lors que l'appelante ne travaille pas. Il ne prétend toutefois pas que l’appelante n'aurait pas profité d'un véhicule personnel durant la vie commune. S'agissant dès lors d'une dépense nécessaire au maintien du train de vie antérieur, ce poste sera confirmé.</w:t>
      </w:r>
    </w:p>
    <w:p>
      <w:r>
        <w:t>Les autres postes de charges ne faisant pas l'objet de critiques motivées, ils seront confirmés.</w:t>
      </w:r>
    </w:p>
    <w:p>
      <w:r>
        <w:t>Il sera donc retenu que les dépenses mensuelles de l'appelante s'élèvent à un montant arrondi de 22'000 fr. par mois.</w:t>
      </w:r>
    </w:p>
    <w:p>
      <w:r>
        <w:rPr>
          <w:b/>
        </w:rPr>
        <w:t>E. 6.2.3</w:t>
      </w:r>
    </w:p>
    <w:p>
      <w:r>
        <w:t>Le Tribunal a inclus dans les besoins de D______ sa participation au loyer de sa mère (1'380 fr.), ses primes d'assurance-maladie (172 fr.), ses frais médicaux non remboursés (6 fr.), ses frais de transport (33 fr.) et son montant de base OP (600 fr.).</w:t>
      </w:r>
    </w:p>
    <w:p>
      <w:r>
        <w:t>L'intimé estime toutefois qu'il y aurait lieu d'écarter les frais de transport, considérant que D______ n'avait pas entamé une nouvelle formation, un apprentissage ou un emploi qui nécessiterait qu’il effectue de fréquents déplacements. Il résulte toutefois des pièces produites que D______ a continué de passer des examens depuis l'obtention de son baccalauréat, ce qui implique des déplacements. A suivre le raisonnement du père, ces frais sont donc justifiés. Pour le surplus, le caractère dérisoire du grief soulevé par l’intimé sera relevé. En effet, l’éventuelle suppression de 33 fr. par mois des charges de D______ ne modifierait pas son budget de manière significative.</w:t>
      </w:r>
    </w:p>
    <w:p>
      <w:r>
        <w:t>L'appelante fait, quant à elle, valoir qu'il y aurait lieu d'ajouter certaines dépenses à ce budget.</w:t>
      </w:r>
    </w:p>
    <w:p>
      <w:r>
        <w:t>- 31/39 -</w:t>
      </w:r>
    </w:p>
    <w:p>
      <w:r>
        <w:t>C/2355/2023</w:t>
      </w:r>
    </w:p>
    <w:p>
      <w:r>
        <w:t>Les frais d'orthodontie qu'elle allègue ne seront toutefois pas pris en compte, dans la mesure où les pièces versées au dossier ne permettent pas de vérifier si les notes d'honoraires produites ont été prises en charge par l'assurance-maladie de D______. Il en va de même des frais médicaux non couverts avancés par l'appelante (25 fr. par mois) dès lors qu'il s'agit de frais hypothétiques et non pas de frais effectifs, lesquels, quoiqu’il en soit et conformément au raisonnement tenu ci-dessus en lien avec les frais de transport, n’auraient qu’un impact dérisoire sur le budget du fils des parties.</w:t>
      </w:r>
    </w:p>
    <w:p>
      <w:r>
        <w:t>Il sera en revanche tenu compte de l'augmentation des primes d'assurance-maladie de D______ (de 172 fr. à 481 fr. par mois) dès le 1er janvier 2024.</w:t>
      </w:r>
    </w:p>
    <w:p>
      <w:r>
        <w:t>Les besoins de D______ s'élèvent par conséquent à un montant mensuel arrondi de 2'200 fr. jusqu'au 31 décembre 2023 et de 2'500 fr. dès le 1er janvier 2024.</w:t>
      </w:r>
    </w:p>
    <w:p>
      <w:r>
        <w:rPr>
          <w:b/>
        </w:rPr>
        <w:t>E. 6.2.4</w:t>
      </w:r>
    </w:p>
    <w:p>
      <w:r>
        <w:t>S'agissant de K______, le Tribunal a relevé que l'intimé n'avait inclus, dans son budget d'entretien, que ses frais de scolarité (2'862 fr.) et son montant de base OP (600 fr.). Il est donc particulièrement malvenu de la part de celui-ci de reprocher au Tribunal de ne pas avoir tenu compte d'autres postes. Il n'y a en particulier pas lieu de prendre en considération une participation aux frais de logement de son père dans les charges de l'enfant, dans la mesure où l'on ignore le montant de ceux-ci. La lettre de [l'école privée] O______ fait d'ailleurs état d'une inscription au sein d'un campus.</w:t>
      </w:r>
    </w:p>
    <w:p>
      <w:r>
        <w:t>Les besoins de K______ s'élèvent donc à 3'462 fr. par mois.</w:t>
      </w:r>
    </w:p>
    <w:p>
      <w:r>
        <w:rPr>
          <w:b/>
        </w:rPr>
        <w:t>E. 6.2.5</w:t>
      </w:r>
    </w:p>
    <w:p>
      <w:r>
        <w:t>Au vu de la situation financière respective des parents, il revient à l'intimé de s'acquitter de l'entier des besoins des enfants.</w:t>
      </w:r>
    </w:p>
    <w:p>
      <w:r>
        <w:t>Celui-ci estime toutefois que, dans la mesure où D______ ne poursuit pas ses études et ne suit aucune formation, il ne saurait être condamné au paiement d'une contribution destinée à son entretien. L'on peut toutefois inférer du fait que D______ a continué de passer des examens après l'obtention de son baccalauréat qu'il souhaite poursuivre ses études dans un futur assez proche. Il peut ainsi être raisonnablement exigé de l'intimé, qui dispose des ressources financières pour le faire, qu’il continue à subvenir à l'entretien de son fils, y compris durant son année sabbatique, dans la mesure où, en l’état, il peut être admis que D______ poursuivra ensuite sa formation. Avec le premier juge, il convient par ailleurs de constater que la rupture des relations personnelles entre D______ et son père n'est pas imputable au seul comportement du premier, contrairement à ce qu'allègue l'intimé. Le seul fait que l'enfant ait exprimé une "claire volonté de rester vivre avec sa mère" ne dispensait en effet pas le père de tout mettre en œuvre pour maintenir un lien avec son fils, ce d'autant qu'il résulte de la procédure que le père et le frère cadet de D______</w:t>
      </w:r>
    </w:p>
    <w:p>
      <w:r>
        <w:t>- 32/39 -</w:t>
      </w:r>
    </w:p>
    <w:p>
      <w:r>
        <w:t>C/2355/2023 sont partis vivre à l'étranger sans que celui-ci n'en soit informé. A l'évidence, le comportement de l'intimé a contribué à l'éloignement des intéressés. L’absence de relations personnelles ne justifie dès lors pas non plus le refus de toute contribution à l’entretien du jeune majeur.</w:t>
      </w:r>
    </w:p>
    <w:p>
      <w:r>
        <w:t>La contribution d'entretien fixée par le premier juge au montant arrondi de 2'200 fr. par mois pour D______ semble, sur mesures provisionnelles, conforme à ses besoins et au maintien de son train de vie. Les parties ne remettent pas en cause le dies a quo de cette contribution au 1er septembre 2023, de sorte que celui- ci sera maintenu. La contribution sera portée à un montant de 2'500 fr. par mois dès le 1er janvier 2024.</w:t>
      </w:r>
    </w:p>
    <w:p>
      <w:r>
        <w:t>L'intimé reproche encore au Tribunal de ne pas avoir statué également sur l'entretien de K______. Or, le premier juge a précisément tenu compte, dans le cadre de son raisonnement, d'un budget de 25'000 fr. par mois par parent, dans lequel les frais de leur enfant à charge étaient compris, ce qui est conforme aux dépenses arrêtées ci-avant. L'intimé ne prend, en tout état, pas de conclusions en lien avec l'entretien de K______, de sorte que l'on peine à comprendre le but qu’il poursuit. Dans un souci d'exhaustivité, il sera toutefois pris acte de son engagement de prendre en charge les frais d'entretien de K______ dans le présent arrêt.</w:t>
      </w:r>
    </w:p>
    <w:p>
      <w:r>
        <w:rPr>
          <w:b/>
        </w:rPr>
        <w:t>E. 6.2.6</w:t>
      </w:r>
    </w:p>
    <w:p>
      <w:r>
        <w:t>Concernant l'épouse, l'intimé, dont la situation financière est bien plus favorable que celle qu'il dépeint pour les besoins de la cause, a admis s'être acquitté des dépenses de la famille durant la vie commune. Il se justifie donc, sur mesures provisionnelles, qu’il assume les dépenses de son épouse à hauteur de 22'000 fr. par mois, afin que celle-ci puisse garder son train de vie antérieur.</w:t>
      </w:r>
    </w:p>
    <w:p>
      <w:r>
        <w:t>Le montant de la contribution d'entretien fixée par le premier juge sera donc confirmé.</w:t>
      </w:r>
    </w:p>
    <w:p>
      <w:r>
        <w:t>Le dies a quo de cette contribution est critiqué par l'appelante.</w:t>
      </w:r>
    </w:p>
    <w:p>
      <w:r>
        <w:t>L'intimé n'a pas contesté avoir cessé d'alimenter le compte joint des époux dès novembre 2022, sa contestation visant en réalité les raisons pour lesquelles il l'avait fait. Il est par ailleurs admis que l'appelante a, grâce aux fonds déposés sur le compte joint, crédité son compte P______ en francs suisses à hauteur de 163'124 fr. 66 (entre janvier 2021 et novembre 2022) et son compte P______ en euros à hauteur de 523'000 euros (entre juin 2021 et août 2022). Dans la mesure où il résulte de ce qui précède (cf. supra consid. 6.2.3) que les dépenses nécessaires au maintien du train de vie de l'appelante s'élèvent à un montant mensuel de 22'000 fr., les versements effectués par l'intimé ont permis à</w:t>
      </w:r>
    </w:p>
    <w:p>
      <w:r>
        <w:t>- 33/39 -</w:t>
      </w:r>
    </w:p>
    <w:p>
      <w:r>
        <w:t>C/2355/2023 celle-ci de s'en acquitter pendant deux ans et demi à compter de 2021, soit jusqu'au 30 juin 2023.</w:t>
      </w:r>
    </w:p>
    <w:p>
      <w:r>
        <w:t>Certes, elle a été en mesure de s'acquitter de ses factures, notamment de son loyer, jusqu'au mois d’août 2023, même si avec quelque retard. Pour cela, elle a cependant été contrainte de vendre des bijoux, troqué sa voiture haut de gamme contre une voiture d'occasion, sollicité l'aide de ses parents et prélevé 70'000 dollars américains du compte joint des époux auprès de la banque Z______. Elle a, de plus, pu compter sur l'argent obtenu de la vente de la villa de L______ (102'000 fr.).</w:t>
      </w:r>
    </w:p>
    <w:p>
      <w:r>
        <w:t>Dans ces circonstances, il se justifie de fixer le dies a quo de la contribution destinée à l'entretien de l'appelante au 1er juillet 2023, les versements effectués par l'intimé ayant permis de subvenir aux besoins de son épouse jusqu'à cette date.</w:t>
      </w:r>
    </w:p>
    <w:p>
      <w:r>
        <w:rPr>
          <w:b/>
        </w:rPr>
        <w:t>E. 6.2.7</w:t>
      </w:r>
    </w:p>
    <w:p>
      <w:r>
        <w:t>L'intimé sera par conséquent condamné à verser une contribution destinée à l'entretien de son fils D______ de 2'200 fr. par mois du 1er septembre 2023 au 31 décembre 2023, puis de 2'500 fr. par mois dès le 1er janvier 2024.</w:t>
      </w:r>
    </w:p>
    <w:p>
      <w:r>
        <w:t>Il sera également condamné à verser une contribution destinée à l'entretien de son épouse de 22'000 fr. par mois dès le 1er juillet 2023.</w:t>
      </w:r>
    </w:p>
    <w:p>
      <w:r>
        <w:t>Les chiffres 1 et 2 du dispositif de l'ordonnance attaquée seront par conséquent modifiés dans le sens qui précède.</w:t>
      </w:r>
    </w:p>
    <w:p>
      <w:r>
        <w:rPr>
          <w:b/>
        </w:rPr>
        <w:t>E. 7</w:t>
      </w:r>
    </w:p>
    <w:p>
      <w:r>
        <w:t>L'intimé fait grief au premier juge de ne pas avoir levé les mesures de blocage et d'interdiction de disposer de son compte bancaire chez E______.</w:t>
      </w:r>
    </w:p>
    <w:p>
      <w:r>
        <w:rPr>
          <w:b/>
        </w:rPr>
        <w:t>E. 7.1</w:t>
      </w:r>
    </w:p>
    <w:p>
      <w:r>
        <w:t>L'art. 178 CC prévoit que le juge peut, à la requête de l'un des époux, restreindre le pouvoir de l'autre de disposer de certains de ses biens sans le consentement de son conjoint et ordonner les mesures de sûreté appropriées. 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(arrêt du Tribunal fédéral 5A_25/2022 du 15 juin 2022 consid. 3.1.1). L'époux qui demande de telles mesures de sûreté doit rendre vraisemblable, sur la base d'indices objectifs, l'existence d'une mise en danger sérieuse et imminente de ses prétentions en raison du fait que son conjoint dilapide ou tente de dissimuler ses biens (arrêt du Tribunal fédéral 5A_25/2022 précité).</w:t>
      </w:r>
    </w:p>
    <w:p>
      <w:r>
        <w:t>- 34/39 -</w:t>
      </w:r>
    </w:p>
    <w:p>
      <w:r>
        <w:t>C/2355/2023 À titre de mesure de sûreté (art. 178 al. 2 CC), le juge peut ordonner le blocage des avoirs bancaires (arrêt du Tribunal fédéral 5A_949/2016 du 3 avril 2017 consid. 4.1). La restriction du pouvoir de disposer d'un époux doit respecter le principe de la proportionnalité, ne doit ainsi être prononcée que dans la mesure nécessaire à l'exécution d'obligations pécuniaires découlant du mariage, et doit en principe être limitée dans le temps (arrêt du Tribunal fédéral 5A_866/2016 du 3 avril 2017 consid. 4.1.1; CHAIX, Commentaire romand, CC I, 2010, n° 3 ad art. 178 CC; PELLATON, Droit matrimonial, commentaire pratique, 2016, n° 19, 23 et 39 ad art. 178 CC).</w:t>
      </w:r>
    </w:p>
    <w:p>
      <w:r>
        <w:rPr>
          <w:b/>
        </w:rPr>
        <w:t>E. 7.2</w:t>
      </w:r>
    </w:p>
    <w:p>
      <w:r>
        <w:t>En l'occurrence, statuant sur mesures superprovisionnelles, le premier juge a, par ordonnance du 14 août 2022, prononcé à l'encontre de l'intimé, respectivement de la banque, des mesures d'interdiction de disposer et de blocage du montant de 815'104 fr. 70 (contre-valeur de 850'000 euros) détenu par l’intimé sur son compte bancaire (IBAN CH1______) auprès de E______. Sur mesures provisionnelles, le premier juge a maintenu ces mesures, supprimant la limitation au montant de 815'104 fr. 70. Les mesures de sûreté demandées et ordonnées visent principalement à garantir les éventuelles prétentions de l'épouse dans le cadre de la liquidation des rapports patrimoniaux, l'intimé s'étant approprié le produit de la vente de la maison de L______, quand bien même la moitié revenait à son épouse (ce qu'il a confirmé lors de l'audience du 27 juin 2023). L'intention de l'intimé d'entreprendre des actes de disposition contraires aux intérêts de la famille apparaît, en tout état, vraisemblable au vu des nombreux virements qu'il a effectués aux dépens de son épouse.</w:t>
      </w:r>
    </w:p>
    <w:p>
      <w:r>
        <w:t>Il résulte toutefois du dossier que lorsque ces mesures ont été prononcées, les fonds visés n'étaient déjà plus en mains de la banque E______, l'intimé ayant procédé au transfert d'un montant global de plus de 2'700'000 euros en faveur de I______ les 8 et 10 août 2023, laissant un solde d'un peu plus de 20'000 euros sur le compte. Bien que ce montant soit très inférieur à celui visé initialement, il convient de maintenir l'interdiction de disposer et la mesure de blocage du compte afin d'empêcher l'intimé de soustraire également ces fonds, comme il l'a déjà fait avec le produit de la vente de la maison de L______ (plus de 360'000 euros), avec l'intégralité du solde du compte de la SCP N______ (1'950'000 euros) et avec les fonds déposés sur le compte commun des époux en dollars américains auprès de la banque Z______ (850'000 euros).</w:t>
      </w:r>
    </w:p>
    <w:p>
      <w:r>
        <w:t>En tout état, et contrairement à ce que prétend l'intimé, ces mesures ne l'empêcheront pas de verser les contributions d'entretien fixées, puisqu'il résulte de</w:t>
      </w:r>
    </w:p>
    <w:p>
      <w:r>
        <w:t>- 35/39 -</w:t>
      </w:r>
    </w:p>
    <w:p>
      <w:r>
        <w:t>C/2355/2023 ce qui précède (cf. supra consid. 6.2.1) que l'intéressé bénéficie de ressources financières dissimulées. Par conséquent, les chiffre 4 et 5 du dispositif de l'ordonnance querellée seront donc confirmés.</w:t>
      </w:r>
    </w:p>
    <w:p>
      <w:r>
        <w:rPr>
          <w:b/>
        </w:rPr>
        <w:t>E. 8</w:t>
      </w:r>
    </w:p>
    <w:p>
      <w:r>
        <w:t>L'intimé fait grief au Tribunal de l'avoir condamné au paiement d'une provisio ad litem en faveur de son épouse.</w:t>
      </w:r>
    </w:p>
    <w:p>
      <w:r>
        <w:rPr>
          <w:b/>
        </w:rPr>
        <w:t>E. 8.1</w:t>
      </w:r>
    </w:p>
    <w:p>
      <w:r>
        <w:t>L'obligation d'une partie de faire à l'autre l'avance des frais du procès pour lui permettre de sauvegarder ses intérêts découle du devoir général d'entretien et d'assistance des conjoints (art. 163 CC; ATF 117 II 127 consid. 6). Une provisio ad litem est due à l'époux qui ne dispose pas lui-même des moyens suffisants pour assumer les frais du procès en matière patrimoniale; le juge ne peut toutefois imposer cette obligation que dans la mesure où son exécution n'entame pas le minimum nécessaire à l'entretien du conjoint débiteur (ATF 103 Ia 99 consid. 4; arrêts du Tribunal fédéral 5A_590/2019 du 13 février 2020 consid. 3.3; 5A_524/2017 du 9 octobre 2017 consid. 7.1; 5A_778/2012 du 24 janvier 2013 consid. 6.1). Le versement d'une provisio ad litem interviendra lorsque la partie qui la requiert ne pourrait pas assumer les frais d'un procès sans recourir à des moyens qui lui seraient nécessaires pour couvrir son entretien courant (arrêts du Tribunal fédéral 5A_808/2016 du 21 mars 2017 consid. 4.1: 5A_372/2015 du 29 septembre 2015 consid. 4.1; FamPra 2008, n. 101, p. 965). Le montant de la provisio ad litem doit être proportionné aux facultés financières de l'autre conjoint et correspondre aux frais prévisibles de l'action judiciaire entreprise (ATF 103 Ia 99 consid. 4; arrêt du Tribunal fédéral 5A_778/2012 du 24 janvier 2013 consid. 6.1; arrêt de la Cour de justice du 30 mai 1980 publié in SJ 1981 p. 126). Les contributions d'entretien ayant, en principe, pour but de couvrir les besoins courants des bénéficiaires, et non de servir, comme la provisio ad litem, à assumer les frais de procès en divorce, l'octroi d'une telle provision peut donc être justifié indépendamment du montant de la contribution d'entretien (arrêts du Tribunal fédéral 5A_808/2016 du 21 mars 2017 consid. 4.1 et 5A_372/2015 du 29 septembre 2015 consid. 4.1).</w:t>
      </w:r>
    </w:p>
    <w:p>
      <w:r>
        <w:rPr>
          <w:b/>
        </w:rPr>
        <w:t>E. 8.2</w:t>
      </w:r>
    </w:p>
    <w:p>
      <w:r>
        <w:t>En l'espèce, le Tribunal a condamné l'intimé à verser à l'appelante un montant de 60'000 fr. à titre de provisio ad litem (soit 40'000 fr. pour couvrir l'avance de frais sollicitée par la première instance et 20'000 fr. pour les futurs honoraires d'avocat).</w:t>
      </w:r>
    </w:p>
    <w:p>
      <w:r>
        <w:t>- 36/39 -</w:t>
      </w:r>
    </w:p>
    <w:p>
      <w:r>
        <w:t>C/2355/2023</w:t>
      </w:r>
    </w:p>
    <w:p>
      <w:r>
        <w:t>L'intimé critique la part de ce montant qui devrait être allouée aux honoraires d'avocat de l'appelante (20'000 fr.). Il fait valoir que lors de l'audience du 30 mars 2023, l'appelante avait sollicité une provisio ad litem comprenant 20'000 fr. devant couvrir ses frais d'avocat. Or, celle-ci avait été en mesure de s'acquitter d'une somme de 23'320 fr. 80 pour les honoraires de son conseil entre décembre 2022 et août 2023 et n'avait pas amplifié a posteriori ses conclusions à ce sujet.</w:t>
      </w:r>
    </w:p>
    <w:p>
      <w:r>
        <w:t>Or, la part de 20'000 fr. intégrée par le Tribunal à la provisio ad litem qu'il a fixée – laquelle consiste en une avance garantissant à la partie sans ressources ses frais de procédure et d'avocat – vise à couvrir les honoraires futurs et prévisibles que devra supporter l'appelante au vu de la complexité du cas d'espèce et des démarches à entreprendre d'ici à la fin de la procédure, et non ses honoraires passés qu'elle est parvenue à assumer en vendant certains biens et en empruntant de l'argent à ses parents notamment. En tout état, le premier juge n'a pas alloué plus que ce qui était requis par l'appelante dans ses conclusions, de sorte que le grief de l'intimé tombe à faux.</w:t>
      </w:r>
    </w:p>
    <w:p>
      <w:r>
        <w:t>L'intimé considère ensuite que le montant alloué est disproportionné au vu de ses ressources très limitées.</w:t>
      </w:r>
    </w:p>
    <w:p>
      <w:r>
        <w:t>Sa situation financière – laquelle est organisée de façon complexe et opaque – est toutefois vraisemblablement bien meilleure que celle qu'il dépeint pour les besoins de la cause. En effet, il a été retenu ci-avant que l'intimé dispose vraisemblablement des ressources financières suffisantes pour continuer d'assumer le train de vie de toute la famille et de verser la provisio ad litem fixée. Sa fortune s'élève très vraisemblablement à un montant bien plus important que celui qu'il allègue à l'appui de ses conclusions d'appel (près de 400'000 euros).</w:t>
      </w:r>
    </w:p>
    <w:p>
      <w:r>
        <w:t>Sans revenus ni fortune, l'appelante, quant à elle, ne dispose pas des moyens suffisants pour assumer les frais du procès.</w:t>
      </w:r>
    </w:p>
    <w:p>
      <w:r>
        <w:t>C'est par conséquent à juste titre que le Tribunal a condamné l'intimé à verser un montant de 60'000 fr. à son épouse à titre de provisio ad litem.</w:t>
      </w:r>
    </w:p>
    <w:p>
      <w:r>
        <w:t>Le chiffre 6 du dispositif de l'ordonnance attaquée sera donc confirmé.</w:t>
      </w:r>
    </w:p>
    <w:p>
      <w:r>
        <w:rPr>
          <w:b/>
        </w:rPr>
        <w:t>E. 9</w:t>
      </w:r>
    </w:p>
    <w:p>
      <w:r>
        <w:t>Les frais judiciaires des deux appels, dont il sera fait masse, lesquels comprennent les frais de la décision rendue sur effet suspensif, seront arrêtés à un montant global de 4'000 fr. (art. 31 et 37 RTFMC) et partiellement compensés avec l'avance fournie par l'intimé, de 2'200 fr., laquelle demeure acquise à l'Etat de Genève (art. 111 al. 1 CPC). Au vu de la disparité économique exceptionnellement importante entre les parties, ils seront mis à la charge de l'intimé, qui succombe de surcroît intégralement dans son appel, contrairement à l'appelante, qui obtient partiellement gain de cause sur</w:t>
      </w:r>
    </w:p>
    <w:p>
      <w:r>
        <w:t>- 37/39 -</w:t>
      </w:r>
    </w:p>
    <w:p>
      <w:r>
        <w:t>C/2355/2023 la question du dies a quo de la contribution destinée à son entretien (art. 107 al. 1 let. f CPC). L'intimé sera dès lors condamné à verser 1'800 fr. aux Services financiers du Pouvoir judiciaire à titre de solde de frais judiciaires d’appel. Pour le même motif, les dépens de l'appelante seront mis à la charge de l'intimé. Ils seront fixés à 3'000 fr. compte tenu de la valeur litigieuse et de l'activité déployée par le conseil de celle-ci, qui a déposé un appel et une réplique comportant tous deux 8 pages utiles, des déterminations sur effet suspensif de 8 pages, une réponse de 14 pages et des déterminations sur novas d'un peu plus de 3 pages, pour motiver son appel et répondre à l'appel formé par son époux (art. 84, 84 et 90 RTFMC). Ce montant apparaît pour le surplus adéquat puisqu'il correspond à la provisio ad litem réclamée par l'intéressée pour la procédure d'appel. * * * * *</w:t>
      </w:r>
    </w:p>
    <w:p>
      <w:r>
        <w:t>- 38/39 -</w:t>
      </w:r>
    </w:p>
    <w:p>
      <w:r>
        <w:t>C/2355/2023 PAR CES MOTIFS, La Chambre civile : A la forme : Déclare recevables les appels interjetés par A______ et C______, respectivement les 16 et 17 novembre 2023, contre l'ordonnance OTPI/686/2023 rendue le 3 novembre 2023 par le Tribunal de première instance dans la cause C/2355/2023. Au fond : Annule les chiffres 1 et 2 du dispositif de l'ordonnance attaquée et cela fait, statuant à nouveau sur ces points : Condamne C______ à verser à D______, par mois et d'avance, le montant de 2'200 fr. du 1er septembre au 31 décembre 2023 et de 2'500 fr. dès le 1er janvier 2024, à titre de contribution à son entretien. Donne acte à C______ de ce qu’il s'engage à assumer les frais d'entretien de K______. Condamne C______ à verser à A______, par mois et d'avance, le montant de 22'000 fr. dès le 1er juillet 2023, à titre de contribution à son entretien. Confirme l'ordonnance entreprise pour le surplus. Déboute les parties de toutes autres ou contraires conclusions. Sur les frais : Arrête les frais judiciaires des appels à 4'000 fr., les met à la charge de C______ et les compense partiellement avec l'avance en 2'200 fr. fournie par le précité, laquelle demeure acquise à l'Etat de Genève. Condamne en conséquence C______ à verser 1'800 fr. aux Services financiers du Pouvoir judiciaire. Condamne C______ à verser à A______ 3'000 fr. à titre de dépens d'appel. Siégeant : Monsieur Cédric-Laurent MICHEL, président; Madame Paola CAMPOMAGNANI, Madame Stéphanie MUSY, juges; Madame Sandra CARRIER, greffière.</w:t>
      </w:r>
    </w:p>
    <w:p>
      <w:r>
        <w:t>Le président : Cédric-Laurent MICHEL</w:t>
      </w:r>
    </w:p>
    <w:p>
      <w:r>
        <w:t>La greffière : Sandra CARRIER</w:t>
      </w:r>
    </w:p>
    <w:p>
      <w:r>
        <w:t>- 39/39 -</w:t>
      </w:r>
    </w:p>
    <w:p>
      <w:r>
        <w:t>C/2355/2023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