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ACJC/913/2022 vom 5. Juli 2022</w:t>
      </w:r>
    </w:p>
    <w:p>
      <w:r>
        <w:t>GE Cour de justice, 2022-07-05, FR</w:t>
      </w:r>
    </w:p>
    <w:p>
      <w:r>
        <w:rPr>
          <w:b/>
        </w:rPr>
        <w:t xml:space="preserve">Quelle: </w:t>
      </w:r>
      <w:r>
        <w:t>https://mcp.opencaselaw.ch/entscheid/ge_gerichte_ACJC_913_2022</w:t>
      </w:r>
    </w:p>
    <w:p>
      <w:r>
        <w:t>FR: GE_GERICHTE ACJC/913/2022 du 5 juillet 2022</w:t>
      </w:r>
    </w:p>
    <w:p>
      <w:r>
        <w:t>IT: GE_GERICHTE ACJC/913/2022 del 5 luglio 2022</w:t>
      </w:r>
    </w:p>
    <w:p>
      <w:pPr>
        <w:pStyle w:val="Heading2"/>
      </w:pPr>
      <w:r>
        <w:t>Volltext</w:t>
      </w:r>
    </w:p>
    <w:p>
      <w:r>
        <w:t>Le présent arrêt est communiqué aux parties, par plis recommandés du 5 juillet 2022</w:t>
      </w:r>
    </w:p>
    <w:p>
      <w:r>
        <w:t>REPUBLIQUE ET</w:t>
      </w:r>
    </w:p>
    <w:p>
      <w:r>
        <w:t>CANTON DE GENEVE POUVOIR JUDICIAIRE C/12181/2021 ACJC/913/2022 ARRÊT DE LA COUR DE JUSTICE Chambre civile DU LUNDI 4 JUILLET 2022</w:t>
      </w:r>
    </w:p>
    <w:p>
      <w:r>
        <w:t>Entre Monsieur A______, domicilié c/o Mme B______, ______, appelant d’un jugement rendu par la 5ème Chambre du Tribunal de première instance de ce canton le 3 mai 2022, comparant en personne, et Le mineur C______, représenté par sa mère, Madame D______, domicilié ______, intimé, comparant par Me Stéphane REY, avocat, rue Michel-Chauvet 3, case postale 477, 1211 Genève 12, en l'étude duquel il fait élection de domicile.</w:t>
      </w:r>
    </w:p>
    <w:p>
      <w:r>
        <w:t>- 2/3 -</w:t>
      </w:r>
    </w:p>
    <w:p>
      <w:r>
        <w:t>C/12181/2021 Vu, EN FAIT, le jugement JTPI/5342/2022 rendu le 3 mai 2022 par le Tribunal de première instance dans la cause C/12181/2021-5, communiqué pour notification aux parties par plis recommandés le 3 mai 2022; Attendu que le pli recommandé contenant ce jugement destiné à A______ n'a pas été réclamé à La Poste à l'échéance du délai de garde le 11 mai 2022; Qu'il lui a été renvoyé pour information par pli simple du 19 mai 2022; Vu l'appel expédié à la Cour de justice le 29 juin 2022 par A______; Considérant, EN DROIT, que le délai pour former appel est de trente jours (art. 311 al. 1 CPC); Qu'un acte est réputé notifié, en cas d'envoi recommandé, lorsque celui-ci n'a pas été retiré, à l'expiration d'un délai de sept jours à compter de l'échec de la remise, si le destinataire devait s'attendre à recevoir la notification (art. 138 al. 3 let a CPC); Qu'en l'espèce, le jugement du 3 mai 2022 doit être considéré comme ayant été notifié à l'appelant à l'échéance du délai de garde à La Poste, soit le 11 mai 2022; Que l'appelant devait en effet s'attendre à recevoir une notification, étant partie à une procédure pendante devant le Tribunal l'opposant à C______; Qu'ainsi, l’appel, expédié après l'expiration du délai de 30 jours venant à échéance le 10 juin 2022, est irrecevable, ce que la Cour peut constater d'entrée de cause et sans débats (art. 312 al. 1 in fine CPC); Que vu l'issue du litige, il ne sera pas perçu de frais judiciaires (art. 7 al. 2 RTFMC). * * * * *</w:t>
      </w:r>
    </w:p>
    <w:p>
      <w:r>
        <w:t>- 3/3 -</w:t>
      </w:r>
    </w:p>
    <w:p>
      <w:r>
        <w:t>C/12181/2021 PAR CES MOTIFS, La Chambre civile :</w:t>
      </w:r>
    </w:p>
    <w:p>
      <w:r>
        <w:t>Déclare irrecevable l’appel formé le 29 juin 2022 par A______ contre le jugement JTPI/5342/2022 rendu le 3 mai 2022 par le Tribunal de première instance dans la cause C/12181/2021. Dit qu'il n'est pas perçu de frais judiciaires. Siégeant : Monsieur Cédric-Laurent MICHEL, président ad interim; Monsieur Laurent RIEBEN, Madame Paola CAMPOMAGNANI,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