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ACJC/910/2020 vom 26. Juni 2020</w:t>
      </w:r>
    </w:p>
    <w:p>
      <w:r>
        <w:t>GE Cour de justice, 2020-06-26, FR</w:t>
      </w:r>
    </w:p>
    <w:p>
      <w:r>
        <w:rPr>
          <w:b/>
        </w:rPr>
        <w:t xml:space="preserve">Quelle: </w:t>
      </w:r>
      <w:r>
        <w:t>https://mcp.opencaselaw.ch/entscheid/ge_gerichte_ACJC_910_2020</w:t>
      </w:r>
    </w:p>
    <w:p>
      <w:r>
        <w:t>FR: GE_GERICHTE ACJC/910/2020 du 26 juin 2020</w:t>
      </w:r>
    </w:p>
    <w:p>
      <w:r>
        <w:t>IT: GE_GERICHTE ACJC/910/2020 del 26 giugno 2020</w:t>
      </w:r>
    </w:p>
    <w:p>
      <w:pPr>
        <w:pStyle w:val="Heading2"/>
      </w:pPr>
      <w:r>
        <w:t>Volltext</w:t>
      </w:r>
    </w:p>
    <w:p>
      <w:r>
        <w:t>Le présent arrêt est communiqué aux parties par plis recommandés du 13.07.2020.</w:t>
      </w:r>
    </w:p>
    <w:p>
      <w:r>
        <w:t>REPUBLIQUE ET</w:t>
      </w:r>
    </w:p>
    <w:p>
      <w:r>
        <w:t>CANTON DE GENEVE POUVOIR JUDICIAIRE C/1417/2020 ACJC/910/2020 ARRÊT DE LA COUR DE JUSTICE Chambre civile DU VENDREDI 26 JUIN 2020</w:t>
      </w:r>
    </w:p>
    <w:p>
      <w:r>
        <w:t>Entre Monsieur A______, domicilié c/o Mme B______, ______ Genève, recourant contre un jugement rendu par la 23ème Chambre du Tribunal de première instance de ce canton le 14 mai 2020, comparant en personne, et ETAT DE GENEVE-DF, Service du contentieux, rue du Stand 15, case postale 3937, 1211 Genève 3, intimé, comparant en personne.</w:t>
      </w:r>
    </w:p>
    <w:p>
      <w:r>
        <w:t>- 2/3 -</w:t>
      </w:r>
    </w:p>
    <w:p>
      <w:r>
        <w:t>C/1417/2020 Vu le jugement JTPI/5916/2020 rendu le 14 mai 2020 par le Tribunal de première instance dans la cause C/1417/2020-23 SML, notifié à A______ le 29 mai 2020; Attendu, EN FAIT, que par acte du 4 juin 2020, A______ forme recours contre le jugement précité; Qu'il indique faire opposition au jugement susmentionné et persister à solliciter l'assistance juridique;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138 III 213 consid. 2.3 et 137 III 617 consid. 4.2.2, SJ 2012 I 373); Que la motivation du recours est, en l'espèce, insuffisante (art. 321 al. 1 CPC), même en faisant preuve de bienveillance à l'égard d'un plaideur en personne dans une procédure sommaire; Qu'il ne comporte aucune conclusion; Qu'en tout état, c'est à bon droit que le Tribunal a prononcé la mainlevée définitive, au vu du titre produit; que l'octroi de l'assistance judiciaire sollicitée n'y aurait rien changé;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C/1417/2020 PAR CES MOTIFS, La Chambre civile : Déclare irrecevable le recours formé le 4 juin 2020 par A______ contre le jugement JTPI/5916/2020 rendu le 14 mai 2020 par le Tribunal de première instance en la cause C/1417/2020-23 SML. Dit qu'il n'est pas perçu de frais judiciaires.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