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ACJC/904/2022 vom 29. Juni 2022</w:t>
      </w:r>
    </w:p>
    <w:p>
      <w:r>
        <w:t>GE Cour de justice, 2022-06-29, FR</w:t>
      </w:r>
    </w:p>
    <w:p>
      <w:r>
        <w:rPr>
          <w:b/>
        </w:rPr>
        <w:t xml:space="preserve">Quelle: </w:t>
      </w:r>
      <w:r>
        <w:t>https://mcp.opencaselaw.ch/entscheid/ge_gerichte_ACJC_904_2022</w:t>
      </w:r>
    </w:p>
    <w:p>
      <w:r>
        <w:t>FR: GE_GERICHTE ACJC/904/2022 du 29 juin 2022</w:t>
      </w:r>
    </w:p>
    <w:p>
      <w:r>
        <w:t>IT: GE_GERICHTE ACJC/904/2022 del 29 giugno 2022</w:t>
      </w:r>
    </w:p>
    <w:p>
      <w:pPr>
        <w:pStyle w:val="Heading2"/>
      </w:pPr>
      <w:r>
        <w:t>Erwägungen</w:t>
      </w:r>
    </w:p>
    <w:p>
      <w:r>
        <w:rPr>
          <w:b/>
        </w:rPr>
        <w:t>E. 1.1</w:t>
      </w:r>
    </w:p>
    <w:p>
      <w:r>
        <w:t>Les décisions relatives aux avances de frais et aux sûretés peuvent faire l'objet d'un recours (art. 103 et 319 let. b ch. 1 CPC). En l'espèce, la décision querellée ayant pour objet le remboursement/la réduction du montant de l'avance de frais effectuée par les recourants au début de la procédure, la voie du recours est ouverte.</w:t>
      </w:r>
    </w:p>
    <w:p>
      <w:r>
        <w:rPr>
          <w:b/>
        </w:rPr>
        <w:t>E. 1.2</w:t>
      </w:r>
    </w:p>
    <w:p>
      <w:r>
        <w:t>La décision entreprise est une ordonnance d'instruction, soumise au délai de dix jours de l'art. 321 al. 2 CPC. Interjeté dans le délai requis et selon la forme prévue par la loi, le recours est recevable.</w:t>
      </w:r>
    </w:p>
    <w:p>
      <w:r>
        <w:rPr>
          <w:b/>
        </w:rPr>
        <w:t>E. 1.3</w:t>
      </w:r>
    </w:p>
    <w:p>
      <w:r>
        <w:t>La cognition de la Cour est limitée à la constatation manifestement inexacte des faits et à la violation du droit (art. 320 CPC).</w:t>
      </w:r>
    </w:p>
    <w:p>
      <w:r>
        <w:rPr>
          <w:b/>
        </w:rPr>
        <w:t>E. 1.4</w:t>
      </w:r>
    </w:p>
    <w:p>
      <w:r>
        <w:t>Les conclusions, allégations de faits et les preuves nouvelles sont irrecevables dans une procédure de recours (art. 326 al. 1 CPC). Ainsi, les faits nouveaux et pièces nouvelles produites par les recourants sont irrecevables et il n'y a pas lieu d'entrer en matière sur leur conclusion nouvelle tendant à ce qu'il soit ordonné au Tribunal de statuer sur le montant des frais judiciaires calculés du 28 août 2019 au 8 mars 2021, puisqu'elle n'a pas été soumise au premier juge. La Cour ne peut donc que trancher la question de la réduction du montant de l'avance des frais judiciaires, sur la base des conclusions et des allégations de faits soumises au Tribunal, les recourants ne concluant plus à la restitution de la totalité de l'avance de frais.</w:t>
      </w:r>
    </w:p>
    <w:p>
      <w:r>
        <w:t>- 6/9 -</w:t>
      </w:r>
    </w:p>
    <w:p>
      <w:r>
        <w:t>C/19502/2019</w:t>
      </w:r>
    </w:p>
    <w:p>
      <w:r>
        <w:rPr>
          <w:b/>
        </w:rPr>
        <w:t>E. 2</w:t>
      </w:r>
    </w:p>
    <w:p>
      <w:r>
        <w:t>Les recourants reprochent au Tribunal de ne pas avoir réduit le montant de l'avance de frais de 180'000 fr. qu'ils ont effectuée.</w:t>
      </w:r>
    </w:p>
    <w:p>
      <w:r>
        <w:t>2.1.1 Aux termes de l'art. 98 CPC, le tribunal peut exiger du demandeur une avance à concurrence de la totalité des frais judiciaires présumés. L'avance a pour but d'éviter que le demandeur puisse s'avérer insolvable ou doive être poursuivi si c'est finalement lui qui doit supporter les frais judiciaires en tout ou en partie, dans le cadre de leur répartition finale, et d'assurer que l'Etat n'aura pas de peine à recouvrer les montants mis à la charge du défendeur dans cette même répartition finale, l'avance en question servant au fond dans ce cas de garantie de paiement, d'autre part (TAPPY, in Commentaire romand, Code de procédure civile, 2019, n. 3 ad. art. 98 CPC). Lorsqu'il n'y a pas de droit à l'assistance judiciaire, il relève du pouvoir d'appréciation du Tribunal, dans la fixation du montant de l'avance de frais, de prendre en considération la capacité financière d'une partie. A défaut, celle-ci se verrait, de fait, refuser l'accès aux tribunaux. Dans un tel cas, il est conforme à la volonté du législateur de faire un usage généreux de la possibilité de dispense (partielle) du versement de l'avance de frais (arrêt du Tribunal fédéral 4A_356/2014 du 5 janvier 2015 consid. 1.2.2). 2.1.2 Pour déterminer le montant des frais, il y a lieu de se référer au tarif des frais prévus par le droit cantonal (art. 96 CPC). A Genève, la LaCC (E 1 05) et le RTFMC (E 1 05.10) s'appliquent à cet égard. Selon l'art. 19 al. 3 LaCC, les émoluments forfaitaires sont calculés en fonction de la valeur litigieuse dans un tarif établi par le Conseil d'Etat (art. 19 al. 6 LaCC), soit le règlement fixant le tarif des frais en matière civile du 22 décembre 2010 (RTFMC - E 1 05.10). En règle générale (art. 19 al. 3 let. d LaCC), une valeur litigieuse supérieure à 10'000'000 fr. donnera lieu à un émolument forfaitaire de décision entre 100'000 fr. et 200'000 fr. (art. 17 RTFMC) ; l'ampleur de l'émolument forfaitaire de décision est ainsi plafonnée dans les causes à très grande valeur litigieuse, dans le respect des principes de la proportionnalité et de l'équivalence. Ledit émolument est majoré de 20% en cas de pluralité de demandeurs ou de défendeurs (art. 13 RTFMC). Pour arrêter l'émolument forfaitaire de décision à l'issue de la procédure, le juge tient également compte de l'ampleur et de la difficulté de la cause (art. 19 al. 3 LaCC; art. 5 RTFMC), des efforts des parties de régler leur différend à l'amiable ou d'autres motifs particuliers justifiant une réduction ou une majoration (art. 19 al. 4 et 5 LaCC; art. 6 et 7 RTFMC).</w:t>
      </w:r>
    </w:p>
    <w:p>
      <w:r>
        <w:t>- 7/9 -</w:t>
      </w:r>
    </w:p>
    <w:p>
      <w:r>
        <w:t>C/19502/2019 La fixation de l'avance de frais doit correspondre en principe à l'entier des frais judiciaires présumables (art. 2 RTFMC). Le but de l’institution implique qu’elle soit en principe perçue au début de la procédure. En cas de défaut persistant de versement d’une avance régulièrement exigée, le tribunal déclare la demande irrecevable (art. 101 al. 3 et 59 let. f CPC ; TAPPY, op. cit., n. 25 ad art. 98 CPC). Il n'incombe pas au juge de l'avance de frais d'évaluer les chances de succès de la demande (arrêt du Tribunal fédéral 4A_186/2012 du 19 juin 2012 consid. 7). Les ordonnances d’avance de frais peuvent être modifiées, notamment adaptées aux changements de circonstances. Ainsi un ou des compléments d'avance de frais peuvent être demandés au cours du procès si des circonstances, par exemple des augmentations de conclusions ou la mise en œuvre d’une mesure générant des frais entraînent une augmentation des frais judiciaires prévisibles. Des réductions avec restitution d’un certain montant avant la fin de la procédure, bien que plus rares, sont également concevables lorsque l’avance initiale se révèle trop élevée en cours de procédure, notamment en cas de transaction partielle (arrêt du Tribunal fédéral 4A_226/2014 du 6 août 2014 consid. 2.1 ; TAPPY, op. cit., n. 22 ad art. 98 CPC ; STOUDMANN, Petit Commentaire, CPC, 2020, n. 11 ad art. 98 CPC). 2.1.3 Celui qui cause, d'une manière illicite, un dommage à autrui, soit intentionnellement, soit par négligence ou imprudence, est tenu de le réparer (art. 41 al. 1 CO). La responsabilité délictuelle instituée par l'art. 41 CO suppose que soient réalisées cumulativement les quatre conditions suivantes : un acte illicite, une faute de l'auteur, un dommage et un rapport de causalité, naturelle et adéquate, entre l'acte fautif et le dommage (ATF 137 III 539 consid. 5.2; 132 III 122 consid. 4.1). 2.2.1 En l'espèce, les recourants ne contestent pas le montant de l'avance de frais tel que fixé lors du dépôt de la demande, dont ils se sont acquittés, sans faire valoir que l'avance requise leur rendrait difficile l'accès à la justice. 2.2.2 Les recourants reprochent au Tribunal d'avoir considéré que la procédure ne serait pas simplifiée par l'issue de la cause pendante devant la juridiction des baux et loyers alors que, s'il est retenu par cette juridiction que le contrat de bail est nul pour cause de dol, le Tribunal n'aura plus à examiner cette question. Le raisonnement des recourants ne saurait être suivi. Non seulement le Tribunal ne peut préjuger de l'issue de la procédure devant le Tribunal des baux et loyers, de sorte qu'il ne peut fonder son raisonnement sur l'hypothèse que les recourants obtiendront gain de cause devant cette juridiction, mais, même à admettre que le dol soit admis dans le cadre de la conclusion du contrat de bail, le Tribunal devra quand même examiner si le dol dont les recourants ont éventuellement été</w:t>
      </w:r>
    </w:p>
    <w:p>
      <w:r>
        <w:t>- 8/9 -</w:t>
      </w:r>
    </w:p>
    <w:p>
      <w:r>
        <w:t>C/19502/2019 victimes peut être imputé aux intimés, qui ne sont pas parties à la procédure de bail. Dans tous les cas, le Tribunal devra encore étudier si le dommage dont se prévalent les recourants est établi et si les autres conditions de la responsabilité pour acte illicite, notamment le lien de causalité entre le dommage et l'acte illicite, sont remplies, soit des questions d'une certaine complexité. Par conséquent, il n'est pas du tout certain que l'issue de la procédure de bail pourra simplifier celle devant le Tribunal, de sorte qu'une réduction de l'avance de frais à ce stade de la procédure n'est pas justifiée. D'une manière générale, on ne saurait, comme le voudraient les recourants, instaurer un jeu de va et vient du versement/restitution des avances de frais pendant la procédure en fonction de son évolution. Seuls des faits simplifiant le travail du Tribunal de manière certaine, par exemple un retrait de certaines conclusions ou une transaction partielle, pourraient justifier une restitution d'une partie de l'avance de frais. Les griefs soulevés par les recourants ne sont ainsi pas fondés. Leur recours sera en conséquence rejeté.</w:t>
      </w:r>
    </w:p>
    <w:p>
      <w:r>
        <w:rPr>
          <w:b/>
        </w:rPr>
        <w:t>E. 3</w:t>
      </w:r>
    </w:p>
    <w:p>
      <w:r>
        <w:t>Les frais judiciaires de recours seront arrêtés à 1'000 fr. (art. 41 RTFMC) et compensés avec l'avance fournie, qui reste acquise à l'Etat de Genève (art. 111 al. 1 CPC). Ils seront mis à la charge des recourants, qui succombent (art. 106 al. 1 CPC). Les intimés s'étant limités à répondre au recours par un simple courrier, dépourvu de toute motivation, il n'y a pas lieu à l'octroi de dépens. * * * * *</w:t>
      </w:r>
    </w:p>
    <w:p>
      <w:r>
        <w:t>- 9/9 -</w:t>
      </w:r>
    </w:p>
    <w:p>
      <w:r>
        <w:t>C/19502/2019 PAR CES MOTIFS, La Chambre civile : A la forme : Déclare recevable le recours interjeté le 3 février 2022 par C______ et A______ SA contre l'ordonnance ORTPI/68/2022 rendue le 21 janvier 2022 par le Tribunal de première instance dans la cause C/19502/2019. Au fond : Le rejette. Déboute les parties de toutes autres conclusions. Sur les frais : Arrête les frais judiciaires de recours à 1'000 fr., les met à la charge de C______ et A______ SA, pris conjointement et solidairement, et les compense avec l'avance fournie, qui reste acquise à l'Etat de Genève. Siégeant : Monsieur Laurent RIEBEN, président; Monsieur Patrick CHENAUX, Madame Fabienne GEISINGER-MARIETHOZ, juges; Madame Camille LESTEVEN, greffière.</w:t>
      </w:r>
    </w:p>
    <w:p>
      <w:r>
        <w:t>Le président : Laurent RIEBEN</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aux conditions de l'art. 93 al. 1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