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ACJC/903/2018 vom 9. April 2018</w:t>
      </w:r>
    </w:p>
    <w:p>
      <w:r>
        <w:t>GE Cour de justice, 2018-04-09, FR</w:t>
      </w:r>
    </w:p>
    <w:p>
      <w:r>
        <w:rPr>
          <w:b/>
        </w:rPr>
        <w:t xml:space="preserve">Quelle: </w:t>
      </w:r>
      <w:r>
        <w:t>https://mcp.opencaselaw.ch/entscheid/ge_gerichte_ACJC_903_2018</w:t>
      </w:r>
    </w:p>
    <w:p>
      <w:r>
        <w:t>FR: GE_GERICHTE ACJC/903/2018 du 9 avril 2018</w:t>
      </w:r>
    </w:p>
    <w:p>
      <w:r>
        <w:t>IT: GE_GERICHTE ACJC/903/2018 del 9 aprile 2018</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 Formé selon la forme et dans le délai prévus par la loi (art. 321 al. 1 et 2 CPC), les décisions rendues en matière de faillite étant soumises à la procédure sommaire (art. 251 let. a CPC), le recours est recevable.</w:t>
      </w:r>
    </w:p>
    <w:p>
      <w:r>
        <w:rPr>
          <w:b/>
        </w:rPr>
        <w:t>E. 1.2</w:t>
      </w:r>
    </w:p>
    <w:p>
      <w:r>
        <w:t>Les parties ont produit des pièces nouvelles.</w:t>
      </w:r>
    </w:p>
    <w:p>
      <w:r>
        <w:t>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arrêt du Tribunal fédéral 5A_427/2013 du 14 août 2013 consid. 5.2.1.2). Selon la jurisprudence, les vrais nova - à savoir les faits qui sont intervenus après l'ouverture de la faillite en première instance (art. 174 al. 2 ch. 1-3 LP) et dont l'admission est destinée à éviter, et non à permettre, l'ouverture de la faillite, ne peuvent être invoqués que par le seul débiteur poursuivi (arrêt du Tribunal fédéral 5A_899/2014 du 5 janvier 2015 consid. 3.1 publié in SJ 2015 I 437 et les références). La question de savoir si le débiteur dont la faillite a été refusée pourrait invoquer, dans sa réponse au recours du créancier, ces mêmes faits nouveaux n'a en revanche pas été tranchée (arrêt du Tribunal fédéral 5A_728/2007 du 23 janvier 2008 consid. 3.2 in fine). Les parties ont produit des pièces nouvelles, se rapportant à des faits nouveaux improprement dits. La pièce produite par l'intimée avec sa réponse au recours est recevable. La pièce produite par la recourante avec sa réplique, après l'échéance</w:t>
      </w:r>
    </w:p>
    <w:p>
      <w:r>
        <w:t>- 5/8 -</w:t>
      </w:r>
    </w:p>
    <w:p>
      <w:r>
        <w:t>C/1864/2018 du délai de recours, à savoir un courrier du 18 mai 2017, est en revanche irrecevable. Elle n'est, en tout état de cause, pas déterminante.</w:t>
      </w:r>
    </w:p>
    <w:p>
      <w:r>
        <w:rPr>
          <w:b/>
        </w:rPr>
        <w:t>E. 2</w:t>
      </w:r>
    </w:p>
    <w:p>
      <w:r>
        <w:t>La recourante invoque une violation de l'art. 190 al. 1 ch. 2 LP. Elle soutient que le Tribunal ne pouvait la débouter de sa requête de faillite sans poursuite préalable au motif qu'elle n'avait pas produit de reconnaissance de dette.</w:t>
      </w:r>
    </w:p>
    <w:p>
      <w:r>
        <w:rPr>
          <w:b/>
        </w:rPr>
        <w:t>E. 2.1</w:t>
      </w:r>
    </w:p>
    <w:p>
      <w:r>
        <w:t>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5A_442/2015 du 11 septembre 2015 consid. 4.1; 5A_117/2012 du 12 juillet 2012 consid. 3.2.2 et les références). La question de savoir si le degré de vraisemblance exigé par le droit fédéral est atteint dans le cas particulier ressortit à l'appréciation des preuves (ATF 130 III 321 consid. 5). Dans un arrêt 5A_730/2014 du 24 avril 2014, Tribunal fédéral a indiqué que comme la faillite selon l'art. 190 LP n'était pas précédé d'une poursuite préalable et qu'il n'y avait donc pas de procédure de mainlevée au cours de laquelle la titularité de la créance du requérant aurait pu être examinée, il était justifié d'exiger que, à l'instar du créancier qui se fonde sur un titre pour requérir la mainlevée provisoire au sens de l'art. 82 LP,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Les conditions de la déclaration de faillite doivent être remplies à la date du jugement de première instance (arrêt 5A_442/2015 du 11 septembre 2015 consid. 6.1 et les arrêts cités, publié in SJ 2016 I 85).</w:t>
      </w:r>
    </w:p>
    <w:p>
      <w:r>
        <w:rPr>
          <w:b/>
        </w:rPr>
        <w:t>E. 2.2</w:t>
      </w:r>
    </w:p>
    <w:p>
      <w:r>
        <w:t>En l'espèce, au-delà de la question de savoir si l'existence d'une reconnaissance de dette au sens de l'art. 82 LP était une condition pour le prononcé de la faillite sans poursuite préalable de l'intimée, la qualité de créancière de la recourante n'a pas été rendue vraisemblable au vu des éléments figurant à la procédure. La recourante invoque que l'intimée n'a pas rempli ses obligations découlant de l'art. 20 du contrat de vente et qu'elle doit l'indemniser du dommage ainsi subi. Elle avait ainsi dû constituer une garantie bancaire afin d'éviter l'inscription d'une</w:t>
      </w:r>
    </w:p>
    <w:p>
      <w:r>
        <w:t>- 6/8 -</w:t>
      </w:r>
    </w:p>
    <w:p>
      <w:r>
        <w:t>C/1864/2018 hypothèque légale sur les immeubles dont elle est propriétaire, dont le coût constituait un dommage d'un montant total de 382'997 fr. 15 dont l'intimée devait l'indemniser. A teneur de ladite disposition du contrat de vente, l'intimée garantissait qu'elle avait satisfait et qu'elle satisferait à toutes ses obligations susceptibles d'être garanties par des hypothèques légales; si tel n'était pas le cas, elle devrait indemniser l'acquéreur de tout dommage et frais que celui-ci pourrait subir de ce fait. Ainsi, la recourante pourrait être créancière de l'intimée si elle a subi un dommage découlant du fait que l'intimée n'a pas rempli ses obligations. L'inscription d'hypothèques légales a été requise par D______, laquelle a par ailleurs ouvert action à l'encontre de l'intimée. Le fondement des prétentions de D______ n'est cependant pas connu. En l'absence d'indication à cet égard et dans la mesure où l'intimée conteste lesdites prétentions, la consistance de ces dernières ne peut être appréciée. Il ne peut donc être considéré que la recourante a rendu vraisemblable que l'intimée n'avait pas satisfait à toutes ses obligations. De plus, selon la jurisprudence, le juge amené à statuer sur une requête en inscription provisoire de l'hypothèque légale tombe dans l'arbitraire lorsqu'il refuse ladite inscription en présence d'une situation de fait ou de droit mal élucidée, qui mérite un examen plus ample que celui auquel il peut procéder dans le cadre d'une instruction sommaire et, en cas de doute, lorsque les conditions de l'inscription sont incertaines, le juge doit ordonner l'inscription provisoire (arrêt du Tribunal fédéral 5D_116/2014 du 13 octobre 2014 consid. 5.3). Dès lors, au vu des conditions auxquelles l'inscription provisoire d'une hypothèque légale intervient, le seul fait que le Tribunal ait ordonné une telle inscription sur les immeubles dont la recourante était propriétaire ne permet pas, en lui-même, de considérer dans le cadre de la présente procédure de faillite sans poursuite préalable, que les prétentions de l'intimée sont vraisemblables et que l'intimée n'a pas rempli ses obligations découlant de l'art. 20 du contrat de vente du 14 mars 2013, étant précisé que l'ordonnance du Tribunal ne figure pas à la présente procédure et que sa motivation n'est pas connue. La Cour n'est, en tout état de cause, pas liée par cette décision. En outre, ni le courrier de la recourante du 10 mai 2017 ni celui du 24 octobre 2017, adressé à Me C______, ne mettent en demeure l'intimée de satisfaire à ses obligations envers D______ en application de l'art. 20 du contrat de vente ou de lui verser une quelconque somme chiffrée à titre de réparation du dommage qu'elle allègue avoir subi à la suite de la prétendue violation de cette disposition. De plus, la recourante soutient avoir subi un dommage de 382'997 fr. 15, qui comprend le montant de la garantie bancaire de 381'572 fr., lequel est nettement plus élevé que celui de 254'380 fr. à hauteur duquel les hypothèques légales avaient été inscrites ou de 221'201 fr. qui est réclamé par D______.</w:t>
      </w:r>
    </w:p>
    <w:p>
      <w:r>
        <w:t>- 7/8 -</w:t>
      </w:r>
    </w:p>
    <w:p>
      <w:r>
        <w:t>C/1864/2018 En définitive, au vu de ce qui précède, il ne peut donc être considéré que l'intimée a vraisemblablement violé l'obligation stipulée à l'art. 20, 2ème paragraphe, 1ère phrase du contrat de vente et qu'il est vraisemblable qu'elle pourrait être tenue d'indemniser la recourante pour un quelconque dommage. Dans ces circonstances, la qualité de créancière de la recourante envers l'intimée n'a pas été rendue vraisemblable. L'une des conditions pour le prononcé de la faillite sans poursuite préalable de l'intimée n'est donc pas remplie et c'est ainsi à bon droit que le Tribunal a rejeté la rejeté la requête formée par la recourante. Le recours, infondé, sera rejeté.</w:t>
      </w:r>
    </w:p>
    <w:p>
      <w:r>
        <w:rPr>
          <w:b/>
        </w:rPr>
        <w:t>E. 3</w:t>
      </w:r>
    </w:p>
    <w:p>
      <w:r>
        <w:t>La recourante, qui succombe, sera condamnée aux frais (art. 106 al. 1 CPC), arrêtés à 750 fr. (art. 52 let. b et 61 al. 1 OELP) et compensés avec l'avance de frais du même montant opérée par ses soins, qui reste acquise à l'Etat (art. 111 al. 1 CPC). La recourante sera par ailleurs condamnée à verser à l'intimée 800 fr., débours et TVA compris, à titre de dépens du recours (art. 95 al. 3 CPC; art. 85, 89 et 90 RTFMC; art. 20, 23 al. 1, 25 et 26 al. 1 LaCC). * * * * *</w:t>
      </w:r>
    </w:p>
    <w:p>
      <w:r>
        <w:t>- 8/8 -</w:t>
      </w:r>
    </w:p>
    <w:p>
      <w:r>
        <w:t>C/1864/2018 PAR CES MOTIFS, La Chambre civile : A la forme : Déclare recevable le recours interjeté par A______ contre le jugement JTPI/4943/2018 rendu le 9 avril 2018 par le Tribunal de première instance dans la cause C/1864/2018-5 SFC. Au fond : Rejette ce recours. Déboute les parties de toute autre conclusion. Sur les frais : Arrête les frais judiciaires du recours à 750 fr., les met à la charge de A______ et les compense avec l'avance de frais fournie, qui reste acquise à l'Etat de Genève. Condamne A______ à verser à B______ la somme de 800 fr. à titre de dépens du recours. Siégeant : Madame Fabienne GEISINGER-MARIETHOZ, présidente; Monsieur Laurent RIEBEN, juge; Monsieur Louis PEILA, juge suppléant; Madame Fatina SCHAERER, greffière. La présidente : Fabienne GEISINGER-MARIETHOZ</w:t>
      </w:r>
    </w:p>
    <w:p>
      <w:r>
        <w:t>La greffière : Fatina SCHAERER</w:t>
      </w:r>
    </w:p>
    <w:p>
      <w:r>
        <w:t>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