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ACJC/896/2013 vom 17. Dezember 2012</w:t>
      </w:r>
    </w:p>
    <w:p>
      <w:r>
        <w:t>GE Cour de justice, 2012-12-17, FR</w:t>
      </w:r>
    </w:p>
    <w:p>
      <w:r>
        <w:rPr>
          <w:b/>
        </w:rPr>
        <w:t xml:space="preserve">Quelle: </w:t>
      </w:r>
      <w:r>
        <w:t>https://mcp.opencaselaw.ch/entscheid/ge_gerichte_ACJC_896_2013</w:t>
      </w:r>
    </w:p>
    <w:p>
      <w:r>
        <w:t>FR: GE_GERICHTE ACJC/896/2013 du 17 décembre 2012</w:t>
      </w:r>
    </w:p>
    <w:p>
      <w:r>
        <w:t>IT: GE_GERICHTE ACJC/896/2013 del 17 dicembre 2012</w:t>
      </w:r>
    </w:p>
    <w:p>
      <w:pPr>
        <w:pStyle w:val="Heading2"/>
      </w:pPr>
      <w:r>
        <w:t>Erwägungen</w:t>
      </w:r>
    </w:p>
    <w:p>
      <w:r>
        <w:rPr>
          <w:b/>
        </w:rPr>
        <w:t>E. 1.1</w:t>
      </w:r>
    </w:p>
    <w:p>
      <w:r>
        <w:t>Le recours est recevable contre les autres décisions et ordonnances d'instruc- tion de première instance lorsqu’elles peuvent causer un préjudice difficilement réparable (art. 319 let. b ch. 2 CPC). La décision prise par l'autorité de conciliation de rayer la cause du rôle (art. 206 al. 1 et 3 CPC) constitue une «autre décision» (JEANDIN, Code de procédure civile commenté, Bâle, 2011, n. 15 ad art. 319 CPC). La radiation d'une procédure cause manifestement un préjudice difficilement répa- rable. La voie du recours est ainsi ouverte.</w:t>
      </w:r>
    </w:p>
    <w:p>
      <w:r>
        <w:rPr>
          <w:b/>
        </w:rPr>
        <w:t>E. 1.2</w:t>
      </w:r>
    </w:p>
    <w:p>
      <w:r>
        <w:t>Le recours, écrit et motivé, est introduit auprès de l'instance de recours dans les 30 jours à compter de la notification de la décision motivée, laquelle doit être jointe au dossier de recours, pour autant qu’elle soit en mains du recourant (art. 321 al. 1 et 3 CPC). L'acte est réputé notifié lorsqu’il a été remis au destinataire, à un de ses employés ou à une personne de 16 ans au moins vivant dans le même ménage (art. 138 al. 2 CPC). En cas d'absence lors de la tentative de remise de l'acte, la notification inter- vient le jour du retrait du pli recommandé au guichet (ATF 100 III 3 = JDT 1976 II 73). Enfin, les délais légaux ne courent pas du 18 décembre au 2 janvier inclus (art. 145 al. 1 let. c CPC). En l'espèce, la décision de la Commission de conciliation en matière de baux et loyers du 17 décembre 2012 a été retirée au guichet postal par la locataire en date du 27 décembre 2012. L'acte de recours ayant été déposé au greffe de la Cour de justice en date du 28 janvier 2013, il a été interjeté dans le délai et suivant la forme prescrite par la loi (art. 130, 131, 321 al. 1 CPC). Il est ainsi recevable.</w:t>
      </w:r>
    </w:p>
    <w:p>
      <w:r>
        <w:rPr>
          <w:b/>
        </w:rPr>
        <w:t>E. 1.3</w:t>
      </w:r>
    </w:p>
    <w:p>
      <w:r>
        <w:t>En vertu de l'art. 59 al. 2 let. b CPC, le demandeur doit avoir un intérêt digne de protection à agir. Tel est bien le cas en ce qui concerne A______. En revanche, C______ n'est pas titulaire du contrat de bail ni destinataire de la décision de la commission de conciliation en matière de baux et loyers du 17 décembre 2012.</w:t>
      </w:r>
    </w:p>
    <w:p>
      <w:r>
        <w:t>- 5/7 -</w:t>
      </w:r>
    </w:p>
    <w:p>
      <w:r>
        <w:t>C/22869/2012 Le recours, en tant qu'il a été déposé par C______, a été ainsi déclaré irrecevable par décision du 6 février 2013.</w:t>
      </w:r>
    </w:p>
    <w:p>
      <w:r>
        <w:rPr>
          <w:b/>
        </w:rPr>
        <w:t>E. 2</w:t>
      </w:r>
    </w:p>
    <w:p>
      <w:r>
        <w:t>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Il en va précisément autrement lors de la procédure de conciliation, puisque selon l'art. 206 al. 1 CPC, en cas de défaut du demandeur, la requête est considérée comme retirée; la procédure devient sans objet et l’affaire est rayée du rôle. La recourante reproche à la Commission de conciliation en matière de baux et loyers d’avoir fait application de l'art. 206 CPC et d'avoir rayé la cause du rôle en raison du fait qu'elle ne s'était pas présentée à l'audience du 17 décembre 2013. Elle invoque de manière très générale, le principe de la bonne foi et le caractère social de la législation fédérale en matière des baux et loyers.</w:t>
      </w:r>
    </w:p>
    <w:p>
      <w:r>
        <w:rPr>
          <w:b/>
        </w:rPr>
        <w:t>E. 3.1</w:t>
      </w:r>
    </w:p>
    <w:p>
      <w:r>
        <w:t>Afin de juger si la commission de conciliation en matière de baux et loyers pouvait rayer la cause du rôle en raison du défaut de la demanderesse à l'audience, encore fallait-il que celle-ci ait été valablement convoquée.</w:t>
      </w:r>
    </w:p>
    <w:p>
      <w:r>
        <w:rPr>
          <w:b/>
        </w:rPr>
        <w:t>E. 3.2</w:t>
      </w:r>
    </w:p>
    <w:p>
      <w:r>
        <w:t>Les citations, les ordonnances et les décisions sont notifiées par envois recom- mandés ou d'une autre manière contre accusé de réception (art. 138 al. 1 CPC). Selon l'art. 138 al. 3 let. a CPC, en cas d'envoi recommandé, lorsque celui-ci n'a pas été retiré, l'acte est réputé notifié à l'expiration d'un délai de 7 jours à compter de l'échec de la remise, si le destinataire devait s'attendre à recevoir la notification. La fiction de la notification à l'échéance d'un délai de 7 jours n'intervient que si le destinataire devait s'attendre à recevoir une communication du Tribunal. Elle se fonde sur le devoir des parties, dicté par les règles de la bonne foi, de faire en sorte que les pièces de procédure puissent les atteindre (ATF 116 Ia 90, JdT 1992 IV 118). Ce devoir existe lorsque le destinataire est partie à une procédure en cours (ATF 130 III 396, JdT 2005 II 87), mais il faut que l'éventualité d'un courrier de l'autorité, expédié durant l'absence de l'intéressé, soit suffisamment vraisemblable. La règle vaut aussi à défaut de procédure pendante, lorsque l'intéressé doit s'atten- dre à être attrait en justice (CPC-BOHNET, art. 138 N 26).</w:t>
      </w:r>
    </w:p>
    <w:p>
      <w:r>
        <w:rPr>
          <w:b/>
        </w:rPr>
        <w:t>E. 3.3</w:t>
      </w:r>
    </w:p>
    <w:p>
      <w:r>
        <w:t>En l'espèce, la recourante avait contesté la résiliation du congé qui lui avait été notifiée par sa bailleresse. Elle devait donc s’attendre à être convoquée à une audience de la commission de conciliation en matière de baux et loyers. La Cour de céans constate que la convocation à l'audience du 17 décembre 2012 a été distribuée dans la boîte aux lettres de la recourante le 4 décembre 2012. Celle- ci n'étant pas présente ce jour-là, elle disposait d'un délai au 11 décembre 2012 pour retirer le pli recommandé auprès du bureau de poste.</w:t>
      </w:r>
    </w:p>
    <w:p>
      <w:r>
        <w:t>- 6/7 -</w:t>
      </w:r>
    </w:p>
    <w:p>
      <w:r>
        <w:t>C/22869/2012 La convocation à l’audience de la Commission de conciliation en matière de baux et loyers du 17 décembre 2012 est ainsi réputée avoir été notifiée à la recourante le 11 décembre 2012. La recourante explique qu'elle n'a pas pu retirer le courrier recommandé contenant la convocation parce qu'elle était occupée à préparer un voyage urgent auprès de ses parents malades. Outre que la réalité de ces faits n'est en rien prouvée, ils ne suffisent pas à amener la Cour de céans à considérer que la Commission de conciliation en matière de baux et loyers n'aurait pas dû faire application de l'art. 206 al. 1 CPC. Ainsi, c'est à bon droit que la cause a été rayée du rôle ensuite du défaut de la locataire lors de l'audience de la Commission de conciliation en matière de baux et loyer du 17 décembre 2012. Le recours sera en conséquence rejeté.</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 * * * *</w:t>
      </w:r>
    </w:p>
    <w:p>
      <w:r>
        <w:t>- 7/7 -</w:t>
      </w:r>
    </w:p>
    <w:p>
      <w:r>
        <w:t>C/22869/2012 PAR CES MOTIFS, La Chambre des baux et loyers : A la forme : Déclare recevable le recours interjeté le 28 janvier 2013 par A______ contre la décision DCBL/353/2012 du 17 décembre 2012 de la Commission de conciliation en matière de baux et loyers dans la cause C/22869/2012. Au fond : Le rejette. Dit que la procédure est gratuite. Déboute les parties de toutes autres conclusions. Siégeant : Madame Nathalie LANDRY-BARTHE, présidente; Monsieur Blaise PAGAN et Madame Elena SAMPEDRO, juges; Monsieur Alain MAUNOIR et Monsieur Mark MULLER, juges assesseurs; Madame Maïté VALENTE, greffière.</w:t>
      </w:r>
    </w:p>
    <w:p>
      <w:r>
        <w:t>La présidente : Nathalie LANDRY-BARTHE</w:t>
      </w:r>
    </w:p>
    <w:p>
      <w:r>
        <w:t>La greffière : Maïté VALENTE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