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ACJC/892/2023 vom 12. Juli 2023</w:t>
      </w:r>
    </w:p>
    <w:p>
      <w:r>
        <w:t>GE Cour de justice, 2023-07-12, FR</w:t>
      </w:r>
    </w:p>
    <w:p>
      <w:r>
        <w:rPr>
          <w:b/>
        </w:rPr>
        <w:t xml:space="preserve">Quelle: </w:t>
      </w:r>
      <w:r>
        <w:t>https://mcp.opencaselaw.ch/entscheid/ge_gerichte_ACJC_892_2023</w:t>
      </w:r>
    </w:p>
    <w:p>
      <w:r>
        <w:t>FR: GE_GERICHTE ACJC/892/2023 du 12 juillet 2023</w:t>
      </w:r>
    </w:p>
    <w:p>
      <w:r>
        <w:t>IT: GE_GERICHTE ACJC/892/2023 del 12 luglio 2023</w:t>
      </w:r>
    </w:p>
    <w:p>
      <w:pPr>
        <w:pStyle w:val="Heading2"/>
      </w:pPr>
      <w:r>
        <w:t>Erwägungen</w:t>
      </w:r>
    </w:p>
    <w:p>
      <w:r>
        <w:rPr>
          <w:b/>
        </w:rPr>
        <w:t>E. 1.1</w:t>
      </w:r>
    </w:p>
    <w:p>
      <w:r>
        <w:t>Seule la voie du recours est ouverte s'agissant d'une procédure de mainlevée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 Selon l'art. 326 al. 1 CPC, les conclusions, les allégations de faits et les preuves nouvelles sont irrecevables.</w:t>
      </w:r>
    </w:p>
    <w:p>
      <w:r>
        <w:rPr>
          <w:b/>
        </w:rPr>
        <w:t>E. 1.2</w:t>
      </w:r>
    </w:p>
    <w:p>
      <w:r>
        <w:t>Dans la décision querellée, le Tribunal a retenu qu'il n'y avait pas lieu de faire droit à la requête de A______ de reporter les débats. Il avait pris connaissance de cette requête après la tenue de l'audience appointée, alors même que les motifs la fondant étaient connus depuis le 20 mars 2023. Il n'était pas allégué que la requête de report ne pouvait pas être formée plus tôt. De plus, le certificat médical produit n'attestait pas que l'intéressé était incapable de se rendre à une audience au Tribunal. Sur le fond, il devait être fait droit à la requête, puisque les intimés disposaient d'un titre de mainlevée provisoire de l'opposition. Le recourant fait valoir que son droit d'être entendu a été violé car sa requête de renvoi de l'audience du 24 mars 2023 a été refusée, alors qu'il était alité et qu'il avait informé par téléphone le greffe du Tribunal du fait qu'il ne pourrait pas se présenter à ladite audience. Il ajoute que le titre produit par l'intimée à l'appui de sa requête ne constitue pas un titre de mainlevée.</w:t>
      </w:r>
    </w:p>
    <w:p>
      <w:r>
        <w:rPr>
          <w:b/>
        </w:rPr>
        <w:t>E. 1.2.1</w:t>
      </w:r>
    </w:p>
    <w:p>
      <w:r>
        <w:t>A teneur de l'art. 147 al. 1 CPC, une partie est défaillante lorsqu’elle omet d’accomplir un acte de procédure dans le délai prescrit ou ne se présente pas lorsqu’elle est citée à comparaître. La procédure suit son cours sans qu’il soit tenu compte du défaut, à moins que la loi n’en dispose autrement (al. 2). Selon l'art. 148 al. 1 CPC, le tribunal peut accorder un délai supplémentaire ou citer les parties à une nouvelle audience lorsque la partie défaillante en fait la</w:t>
      </w:r>
    </w:p>
    <w:p>
      <w:r>
        <w:t>- 4/5 -</w:t>
      </w:r>
    </w:p>
    <w:p>
      <w:r>
        <w:t>C/26222/2022 requête et rend vraisemblable que le défaut ne lui est pas imputable ou n’est imputable qu’à une faute légère. La requête est présentée dans les dix jours qui suivent celui où la cause du défaut a disparu (al. 2).</w:t>
      </w:r>
    </w:p>
    <w:p>
      <w:r>
        <w:rPr>
          <w:b/>
        </w:rPr>
        <w:t>E. 1.2.2</w:t>
      </w:r>
    </w:p>
    <w:p>
      <w:r>
        <w:t>En l'espèce, le recourant n'a pas saisi le Tribunal d'une requête de restitution de son défaut lors de l'audience du 24 mars 2023, ce qu'il aurait pu faire en application de l'art. 148 CPC. Son grief à ce sujet, formé pour la première fois devant la Cour, est ainsi tardif et irrecevable. En tout état de cause, même à supposer qu'il ait été recevable, ce grief est infondé. En effet, le certificat médical produit, dont la formulation est pour le moins curieuse, n'atteste pas de ce que le recourant était incapable de participer à une audience du Tribunal le 24 mars 2023. Il n'est pas établi non plus que le recourant ne pouvait pas prendre les mesures nécessaires pour se faire représenter à l'audience précitée. Le recourant, qui n'était ni présent ni représenté lors de l'audience précitée, n'a dès lors pris aucune conclusion devant le Tribunal. Ses conclusions tendant au rejet de la requête de sa partie adverse, sont dès lors nouvelles et, partant, irrecevables. Il en va de même du recours.</w:t>
      </w:r>
    </w:p>
    <w:p>
      <w:r>
        <w:rPr>
          <w:b/>
        </w:rPr>
        <w:t>E. 2</w:t>
      </w:r>
    </w:p>
    <w:p>
      <w:r>
        <w:t>Les frais du recours seront mis à la charge du recourant qui succombe (art. 106 CPC).</w:t>
      </w:r>
    </w:p>
    <w:p>
      <w:r>
        <w:t>Les frais judiciaires de recours seront arrêtés à 600 fr. (art. 48 et 61 OELP et</w:t>
      </w:r>
    </w:p>
    <w:p>
      <w:r>
        <w:rPr>
          <w:b/>
        </w:rPr>
        <w:t>E. 7</w:t>
      </w:r>
    </w:p>
    <w:p>
      <w:r>
        <w:t>RTFMC) et compensés avec l'avance de frais du même montant versée par le recourant, acquise à l'Etat de Genève (art. 111 al. 1 CPC). Une indemnité de 800 fr., débours et TVA inclus, sera allouée aux intimées au titre des dépens de recours (art. 85, 88, 89 et 90 RTFMC). * * * * *</w:t>
      </w:r>
    </w:p>
    <w:p>
      <w:r>
        <w:t>- 5/5 -</w:t>
      </w:r>
    </w:p>
    <w:p>
      <w:r>
        <w:t>C/26222/2022 PAR CES MOTIFS, La Chambre civile : Déclare irrecevable le recours interjeté le 14 avril 2023 par A______ contre le jugement JTPI/4021/2023 rendu le 24 mars 2023 par le Tribunal de première instance dans la cause C/26222/2022-1 SML. Arrête les frais judiciaires de recours à 600 fr., les met à la charge A______ et les compense avec l'avance versée, qui reste acquise à l'Etat de Genève. Condamne A______ à verser à la CAISSE DE COMPENSATION B______ et à la COMMISSION PARITAIRE C______ prises solidairement, 800 fr. au titre des dépens de recours. Siégeant : Monsieur Laurent RIEBEN, président; Madame Fabienne GEISINGER-MARIETHOZ, Madame Nathalie RAPP, juges; Madame Laura SESSA, greffière. Le président : Laurent RIEBEN</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