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ACJC/891/2016 vom 30. Juni 2016</w:t>
      </w:r>
    </w:p>
    <w:p>
      <w:r>
        <w:t>GE Cour de justice, 2016-06-30, FR</w:t>
      </w:r>
    </w:p>
    <w:p>
      <w:r>
        <w:rPr>
          <w:b/>
        </w:rPr>
        <w:t xml:space="preserve">Quelle: </w:t>
      </w:r>
      <w:r>
        <w:t>https://mcp.opencaselaw.ch/entscheid/ge_gerichte_ACJC_891_2016</w:t>
      </w:r>
    </w:p>
    <w:p>
      <w:r>
        <w:t>FR: GE_GERICHTE ACJC/891/2016 du 30 juin 2016</w:t>
      </w:r>
    </w:p>
    <w:p>
      <w:r>
        <w:t>IT: GE_GERICHTE ACJC/891/2016 del 30 giugno 2016</w:t>
      </w:r>
    </w:p>
    <w:p>
      <w:pPr>
        <w:pStyle w:val="Heading2"/>
      </w:pPr>
      <w:r>
        <w:t>Erwägungen</w:t>
      </w:r>
    </w:p>
    <w:p>
      <w:r>
        <w:rPr>
          <w:b/>
        </w:rPr>
        <w:t>E. 1.1</w:t>
      </w:r>
    </w:p>
    <w:p>
      <w:r>
        <w:t>Selon l'art. 319 let. a CPC, le recours est recevable contre les décisions finales, incidentes et provisionnelles de première instance qui ne peuvent faire l'objet d'un appel.</w:t>
      </w:r>
    </w:p>
    <w:p>
      <w:r>
        <w:t>A teneur de l'art. 308 CPC, l'appel est recevable contre les décisions finales et les décisions incidentes de première instance ainsi que contre les décisions de première instance sur les mesures provisionnelles à condition que, dans les affaires patrimoniales, la valeur litigieuse au dernier état des conclusions atteigne au moins 10'000 fr.</w:t>
      </w:r>
    </w:p>
    <w:p>
      <w:r>
        <w:t>Est finale la décision par laquelle le tribunal met fin au procès par une décision d'irrecevabilité ou par une décision au fond (art. 236 al. 1 CPC).</w:t>
      </w:r>
    </w:p>
    <w:p>
      <w:r>
        <w:t>L'autorité de conciliation peut être assimilée à une autorité de première instance au sens de l'art. 308 al. 1 let. a CPC (KUNZ/HOFFMANN-NOWOTNY/STAUBER, ZPO-Rechtsmittel, Berufung und Beschwerde 2013, n. 10 ad art. 308 CPC).</w:t>
      </w:r>
    </w:p>
    <w:p>
      <w:r>
        <w:rPr>
          <w:b/>
        </w:rPr>
        <w:t>E. 1.2</w:t>
      </w:r>
    </w:p>
    <w:p>
      <w:r>
        <w:t>On déduit du principe général de la bonne foi que les parties ne doivent subir aucun préjudice en raison d'une indication inexacte des voies de droit (ATF 117 Ia 297 consid. 2; 421 consid. 2c).</w:t>
      </w:r>
    </w:p>
    <w:p>
      <w:r>
        <w:t>L'intitulé erroné d'un acte de recours - au sens large - est simplement rectifié, lorsque cet acte remplit les conditions de recevabilité du recours qui aurait dû être interjeté (ATF 134 III 379).</w:t>
      </w:r>
    </w:p>
    <w:p>
      <w:r>
        <w:rPr>
          <w:b/>
        </w:rPr>
        <w:t>E. 1.3</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w:t>
      </w:r>
    </w:p>
    <w:p>
      <w:r>
        <w:t>- 5/7 -</w:t>
      </w:r>
    </w:p>
    <w:p>
      <w:r>
        <w:t>C/803/2016 première instance, elle ne satisfait pas aux exigences de l'art. 311 al. 1 CPC et l'instance d'appel ne peut entrer en matière (arrêts du Tribunal fédéral 4A_290/2014 consid. 3.1; 5A_438/2012 du 27 août 2012 consid. 2.2; 4A_97/2014 déjà cité consid. 3.3).</w:t>
      </w:r>
    </w:p>
    <w:p>
      <w:r>
        <w:t>Selon la jurisprudence, il convient de ne pas se montrer trop exigeant dans l'appréciation d'un acte rédigé par un non juriste (ATF 117 I A 133 consid. 5 d).</w:t>
      </w:r>
    </w:p>
    <w:p>
      <w:r>
        <w:rPr>
          <w:b/>
        </w:rPr>
        <w:t>E. 1.4</w:t>
      </w:r>
    </w:p>
    <w:p>
      <w:r>
        <w:t>En l'espèce, contrairement aux indications figurant au pied de la décision querellée, la voie de l'appel est ouverte contre la décision d'irrecevabilité rendue par l'autorité de conciliation et qui met fin au procès, dans une cause dont la valeur litigieuse est supérieure à 10'000 fr.</w:t>
      </w:r>
    </w:p>
    <w:p>
      <w:r>
        <w:t>Interjeté dans le délai prescrit, le recours, requalifié d'appel, est recevable sous cet angle.</w:t>
      </w:r>
    </w:p>
    <w:p>
      <w:r>
        <w:t>En faisant montre d'une indulgence particulière, s'agissant d'un acte rédigé par un non juriste, on comprend de l'appel pourtant prolixe et confus, que l'appelante reproche au premier juge d'avoir considéré que le dépôt d'une quatrième requête en conciliation, pour des faits et avec des conclusions quasiment identiques, était abusif, alors que cette démarche était nécessaire à l'interruption de la prescription des droits qu'elle prétend avoir contre l'intimée.</w:t>
      </w:r>
    </w:p>
    <w:p>
      <w:r>
        <w:t>L'appel, suffisamment motivé, est, partant, recevable.</w:t>
      </w:r>
    </w:p>
    <w:p>
      <w:r>
        <w:rPr>
          <w:b/>
        </w:rPr>
        <w:t>E. 2.1</w:t>
      </w:r>
    </w:p>
    <w:p>
      <w:r>
        <w:t>Le tribunal n'entre en matière que sur les demandes et les requêtes qui satisfont aux conditions de recevabilité de l'action, au nombre desquelles figure un intérêt digne de protection (art. 59 al. 1 et 2 let. a CPC).</w:t>
      </w:r>
    </w:p>
    <w:p>
      <w:r>
        <w:t>L'absence d'un intérêt digne de protection doit être relevée d'office, à tous les stades du procès. Elle entraîne l'irrecevabilité de la demande (art. 60 CPC; BOHNET, in CPC, Code de procédure civile commenté, 2011, n° 92 ad art. 59 CPC).</w:t>
      </w:r>
    </w:p>
    <w:p>
      <w:r>
        <w:t>Serait irrecevable faute d'intérêt une demande en constatation d'un fait. Une demande abusive doit être déclarée irrecevable (BOHNET, op. cit., n°89 et 90 ad art. 59 CPC, et n°8 ad art. 88 CPC).</w:t>
      </w:r>
    </w:p>
    <w:p>
      <w:r>
        <w:t>La façon de conduire un procès ne peut être considérée comme illicite ou contraire aux mœurs que si le comportement du plaideur est abusif, dolosif ou d'une mauvaise foi évidente. Dans des situations graves, l'acte contraire à la bonne foi peut être jugé irrecevable, faut d'intérêt au sens de l'art. 59 al. 2 let. a CPC (BOHNET, op. cit., n. 52 ad art. 52 CPC).</w:t>
      </w:r>
    </w:p>
    <w:p>
      <w:r>
        <w:t>Est abusif un acte qui vise à tirer profit d'une institution procédurale en la détournant de sa fonction (BOHNET, op. cit., n. 35 ad art. 132 CPC).</w:t>
      </w:r>
    </w:p>
    <w:p>
      <w:r>
        <w:t>- 6/7 -</w:t>
      </w:r>
    </w:p>
    <w:p>
      <w:r>
        <w:t>C/803/2016</w:t>
      </w:r>
    </w:p>
    <w:p>
      <w:r>
        <w:t>Les actes abusifs ou introduits de manière procédurière sont renvoyés à l'expéditeur (art. 132 al. 3 CPC), sans prononcé d'irrecevabilité, ni octroi d'un délai pour les refaire (BOHNET, op. cit., n. 38 ad art. 132 CPC).</w:t>
      </w:r>
    </w:p>
    <w:p>
      <w:r>
        <w:rPr>
          <w:b/>
        </w:rPr>
        <w:t>E. 2.2</w:t>
      </w:r>
    </w:p>
    <w:p>
      <w:r>
        <w:t>L'action en dommages et 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w:t>
      </w:r>
    </w:p>
    <w:p>
      <w:r>
        <w:t>La prescription est interrompue lorsque le créancier fait valoir ses droits par des poursuites, par une requête de conciliation, par une action ou une exception devant un tribunal ou un tribunal arbitral ou par une intervention dans une faillite (art. 135 ch. 2 CO).</w:t>
      </w:r>
    </w:p>
    <w:p>
      <w:r>
        <w:rPr>
          <w:b/>
        </w:rPr>
        <w:t>E. 2.3</w:t>
      </w:r>
    </w:p>
    <w:p>
      <w:r>
        <w:t>En l'espèce, l'appelante a pris dans sa requête de conciliation des conclusions en constatation de fait, irrecevables, faute d'intérêt pour agir. A cela s'ajoute qu'une partie au moins des faits qu'elle veut voir constater par le Tribunal a déjà fait l'objet de procédures antérieures ayant abouti à des décisions judiciaires définitives.</w:t>
      </w:r>
    </w:p>
    <w:p>
      <w:r>
        <w:t>S'agissant des conclusions condamnatoires, la Cour relève préalablement que celles-ci ont été réduites au fil des différentes requêtes déposées par l'appelante, sans explication ni justification, indice de leur caractère abusif. De plus, la nécessité d'interrompre la prescription pour justifier ses démarches répétées n'emporte pas conviction. En effet, à supposer même que les prétentions de l'appelante soient justifiées, ce qui est douteux, elles se fondent sur des faits anciens, et vraisemblablement prescrits au moment du dépôt de la première requête. Ensuite, les requêtes subséquentes ont été déposées à des intervalles dépassant parfois une année, de sorte que la prescription paraît échue, ce à quoi un nouvel acte interruptif ne saurait remédier.</w:t>
      </w:r>
    </w:p>
    <w:p>
      <w:r>
        <w:t>C'est donc à juste titre que le Tribunal a déclaré irrecevable la requête de conciliation déposée par l'appelante le 14 janvier 2016 à l'encontre de l'intimée, de sorte que le jugement sera confirmé. C'est le lieu de relever que la requête aurait même pu être retournée à la recourante, sans prononcé d'irrecevabilité.</w:t>
      </w:r>
    </w:p>
    <w:p>
      <w:r>
        <w:rPr>
          <w:b/>
        </w:rPr>
        <w:t>E. 3</w:t>
      </w:r>
    </w:p>
    <w:p>
      <w:r>
        <w:t>L'appelante, qui succombe entièrement, sera condamnée aux frais de la procédure d'appel, arrêtés à 1'000 fr. et compensés avec l'avance fournie du même montant qui reste acquise à l'Etat.</w:t>
      </w:r>
    </w:p>
    <w:p>
      <w:r>
        <w:t>Il ne sera pas alloué de dépens, l'intimée ayant répondu par un simple courrier, et n'ayant pas pris de conclusions en ce sens (art. 95 al. 3 let. c CPC). * * * * *</w:t>
      </w:r>
    </w:p>
    <w:p>
      <w:r>
        <w:t>- 7/7 -</w:t>
      </w:r>
    </w:p>
    <w:p>
      <w:r>
        <w:t>C/803/2016 PAR CES MOTIFS, La Chambre civile : A la forme : Déclare recevable l'appel interjeté par A______ contre le jugement JCTPI/117/2016 rendu le 11 mars 2016 par le Tribunal de première instance dans la cause C/803/2016. Au fond : Confirme ce jugement. Déboute les parties de toutes autres conclusions. Sur les frais : Arrête les frais d'appel à 1'000 fr. et les met à la charge de A______. Dit qu'ils sont compensés avec l'avance fournie, qui reste acquise à l'Etat.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