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ACJC/890/2017 vom 6. Juli 2017</w:t>
      </w:r>
    </w:p>
    <w:p>
      <w:r>
        <w:t>GE Cour de justice, 2017-07-06, FR</w:t>
      </w:r>
    </w:p>
    <w:p>
      <w:r>
        <w:rPr>
          <w:b/>
        </w:rPr>
        <w:t xml:space="preserve">Quelle: </w:t>
      </w:r>
      <w:r>
        <w:t>https://mcp.opencaselaw.ch/entscheid/ge_gerichte_ACJC_890_2017</w:t>
      </w:r>
    </w:p>
    <w:p>
      <w:r>
        <w:t>FR: GE_GERICHTE ACJC/890/2017 du 6 juillet 2017</w:t>
      </w:r>
    </w:p>
    <w:p>
      <w:r>
        <w:t>IT: GE_GERICHTE ACJC/890/2017 del 6 luglio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Formé dans le délai et selon la forme prescrits,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La recourante reproche au Tribunal de ne pas avoir considéré qu'elle était au bénéfice d'un titre de mainlevée définitive.</w:t>
      </w:r>
    </w:p>
    <w:p>
      <w:r>
        <w:t>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w:t>
      </w:r>
    </w:p>
    <w:p>
      <w:r>
        <w:t>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w:t>
      </w:r>
    </w:p>
    <w:p>
      <w:r>
        <w:t>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w:t>
      </w:r>
    </w:p>
    <w:p>
      <w:r>
        <w:t>Le premier juge a ensuite considéré, dans le jugement entrepris, que le titre produit par la recourante ne valait pas titre de mainlevée de l'opposition, dont il venait de constater, à teneur du procès-verbal d'audience, qu'elle n'existait pas.</w:t>
      </w:r>
    </w:p>
    <w:p>
      <w:r>
        <w:t>- 4/5 -</w:t>
      </w:r>
    </w:p>
    <w:p>
      <w:r>
        <w:t>C/22011/2016</w:t>
      </w:r>
    </w:p>
    <w:p>
      <w:r>
        <w:t>Le jugement entrepris contient dès lors des éléments de fait et une motivation contradictoires, de sorte qu'il est arbitraire et doit être annulé.</w:t>
      </w:r>
    </w:p>
    <w:p>
      <w:r>
        <w:t>La constatation que la cause est devenue sans objet est dénuée de portée, la cause n'ayant pas été rayée du rôle, mais un jugement rendu; il n'y a pas lieu de l'annuler.</w:t>
      </w:r>
    </w:p>
    <w:p>
      <w:r>
        <w:t>La cause sera retournée au Tribunal pour nouvelle décision (art. 327 al. 3 let. a CPC).</w:t>
      </w:r>
    </w:p>
    <w:p>
      <w:r>
        <w:t>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w:t>
      </w:r>
    </w:p>
    <w:p>
      <w:r>
        <w:t>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w:t>
      </w:r>
    </w:p>
    <w:p>
      <w:r>
        <w:t>Il n'y pas lieu à l'allocation de dépens, la recourante agissant en personne et n'ayant pas justifié de démarches particulières (art. 95 al. 3 let. c CPC). * * * * *</w:t>
      </w:r>
    </w:p>
    <w:p>
      <w:r>
        <w:t>- 5/5 -</w:t>
      </w:r>
    </w:p>
    <w:p>
      <w:r>
        <w:t>C/22011/2016 PAR CES MOTIFS, La Chambre civile : A la forme : Déclare recevable le recours interjeté le 21 mars 2017 par A______ contre le jugement JTPI/2602/2017 rendu le 24 février 2017 par le Tribunal de première instance dans la cause C/22011/2016-20 SML. Au fond : Annule ledit jugement. Renvoie la cause au Tribunal de première instance pour nouvelle décision dans le sens des considérants. Sur les frais : Laisse les frais du recours à charge de l'Etat. Ordonne en conséquence aux Services financiers du Pouvoir judiciaire de restituer à A______ la somme de 150 fr. versée au titre d'avance de frais de recours. Dit qu'il n'y a pas lieu à l'allocation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