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ACJC/88/2026 vom 27. Januar 2026</w:t>
      </w:r>
    </w:p>
    <w:p>
      <w:r>
        <w:t>GE Cour de justice, 2026-01-27, FR</w:t>
      </w:r>
    </w:p>
    <w:p>
      <w:r>
        <w:rPr>
          <w:b/>
        </w:rPr>
        <w:t xml:space="preserve">Quelle: </w:t>
      </w:r>
      <w:r>
        <w:t>https://mcp.opencaselaw.ch/entscheid/ge_gerichte_ACJC_88_2026</w:t>
      </w:r>
    </w:p>
    <w:p>
      <w:r>
        <w:t>FR: GE_GERICHTE ACJC/88/2026 du 27 janvier 2026</w:t>
      </w:r>
    </w:p>
    <w:p>
      <w:r>
        <w:t>IT: GE_GERICHTE ACJC/88/2026 del 27 gennaio 2026</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valeur litigieuse est inférieure à 10'000 fr. La voie de l'appel n’est donc pas ouverte contre le prononcé de l'évacuation. Ainsi, seule la voie du recours est ouverte contre l’évacuation et les mesures d’exécution.</w:t>
      </w:r>
    </w:p>
    <w:p>
      <w:r>
        <w:rPr>
          <w:b/>
        </w:rPr>
        <w:t>E. 1.2</w:t>
      </w:r>
    </w:p>
    <w:p>
      <w:r>
        <w:t>Le recours,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le recours, formé dans le délai et la forme prescrits par la loi, est recevable.</w:t>
      </w:r>
    </w:p>
    <w:p>
      <w:r>
        <w:rPr>
          <w:b/>
        </w:rPr>
        <w:t>E. 1.3</w:t>
      </w:r>
    </w:p>
    <w:p>
      <w:r>
        <w:t>Le recours n'est recevable que pour violation du droit et constatation manifestement inexacte des faits (art 320 CPC).</w:t>
      </w:r>
    </w:p>
    <w:p>
      <w:r>
        <w:t>- 6/10 -</w:t>
      </w:r>
    </w:p>
    <w:p>
      <w:r>
        <w:t>C/15291/2025</w:t>
      </w:r>
    </w:p>
    <w:p>
      <w:r>
        <w:rPr>
          <w:b/>
        </w:rPr>
        <w:t>E. 2</w:t>
      </w:r>
    </w:p>
    <w:p>
      <w:r>
        <w:t>Les parties ont produit de nouvelles pièces et les recourants ont formulé de nouvelles conclusions.</w:t>
      </w:r>
    </w:p>
    <w:p>
      <w:r>
        <w:rPr>
          <w:b/>
        </w:rPr>
        <w:t>E. 2.1</w:t>
      </w:r>
    </w:p>
    <w:p>
      <w:r>
        <w:t>Les conclusions, les allégations de faits et les preuves nouvelles sont irrecevables dans le cadre d'un recours (art. 326 CPC).</w:t>
      </w:r>
    </w:p>
    <w:p>
      <w:r>
        <w:rPr>
          <w:b/>
        </w:rPr>
        <w:t>E. 2.2</w:t>
      </w:r>
    </w:p>
    <w:p>
      <w:r>
        <w:t>Conformément aux principes qui précèdent, les pièces nouvellement produites sont irrecevables. Par ailleurs, en ce qui concerne l’octroi d’un sursis humanitaire, les recourants, assistés respectivement représentés à l’audience du Tribunal, se sont bornés à conclure à l’irrecevabilité de la requête en cas clair. Il ne résulte pas du procès-verbal de l’audience qu’ils auraient conclu à ce qu’un sursis leur soit accordé. Il s’agit dès lors d’une conclusion nouvelle, irrecevable.</w:t>
      </w:r>
    </w:p>
    <w:p>
      <w:r>
        <w:rPr>
          <w:b/>
        </w:rPr>
        <w:t>E. 3</w:t>
      </w:r>
    </w:p>
    <w:p>
      <w:r>
        <w:t>Les recourants font grief au Tribunal d'avoir violé les art. 257 CPC et 257d CO en déclarant recevable la requête en protection du cas clair et en prononçant leur évacuation. Ils reprochent aux premiers juges de ne pas avoir admis la compensation invoquée.</w:t>
      </w:r>
    </w:p>
    <w:p>
      <w:r>
        <w:rPr>
          <w:b/>
        </w:rPr>
        <w:t>E. 3.1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w:t>
      </w:r>
    </w:p>
    <w:p>
      <w:r>
        <w:rPr>
          <w:b/>
        </w:rPr>
        <w:t>E. 3.2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3.2.1</w:t>
      </w:r>
    </w:p>
    <w:p>
      <w:r>
        <w:t>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t>- 7/10 -</w:t>
      </w:r>
    </w:p>
    <w:p>
      <w:r>
        <w:t>C/15291/2025</w:t>
      </w:r>
    </w:p>
    <w:p>
      <w:r>
        <w:rPr>
          <w:b/>
        </w:rPr>
        <w:t>E. 3.2.2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3.2.3</w:t>
      </w:r>
    </w:p>
    <w:p>
      <w:r>
        <w:t>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L’introduction, par un locataire, d’une procédure en contestation du loyer initial et/ou d’une procédure en contestation du congé ne fait pas obstacle à l’action</w:t>
      </w:r>
    </w:p>
    <w:p>
      <w:r>
        <w:t>- 8/10 -</w:t>
      </w:r>
    </w:p>
    <w:p>
      <w:r>
        <w:t>C/15291/2025 postérieure en expulsion intentée par le bailleur selon l’art. 257 CPC (arrêt du Tribunal fédéral 4A_195/2023 du 24 juillet 2023 consid. 4.1).</w:t>
      </w:r>
    </w:p>
    <w:p>
      <w:r>
        <w:rPr>
          <w:b/>
        </w:rPr>
        <w:t>E. 3.2.4</w:t>
      </w:r>
    </w:p>
    <w:p>
      <w:r>
        <w:t>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 3.3.1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et al., Le bail à loyer, 2019, p. 879 ss). 3.3.2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arrêts du Tribunal fédéral 4A_574/2022 précité consid. 3.4; 4A_157/2021 du 15 juin 2021 consid. 7.2; 4A_422/2020 du 2 novembre 2020 consid. 4.2). Le locataire peut opposer à la créance de loyer une autre créance qu'il a lui-même contre le bailleur si, parmi d'autres conditions, la créance compensante est échue et exigible (cf. art. 120 al. 1 CO; arrêts du Tribunal fédéral 4A_422/2020 du 2 novembre 2020 consid. 4.2; 4A_140/2014 du 6 août 2014 consid. 5.2). Même une créance contestée peut être opposée en compensation (ATF 119 II 241 consid. 6b/bb). La contre-créance invoquée en compensation doit pouvoir être prouvée sans délai (arrêts du Tribunal fédéral 4A_574/2022 précité consid. 3.4).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qui laisse la question indécise). Invoquer la compensation avec une contre-créance contestée ne doit pas être un moyen susceptible de conduire à une prolongation du séjour indu du locataire dans l'objet loué.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w:t>
      </w:r>
    </w:p>
    <w:p>
      <w:r>
        <w:t>- 9/10 -</w:t>
      </w:r>
    </w:p>
    <w:p>
      <w:r>
        <w:t>C/15291/2025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Si le locataire se décide à compenser avec une contre-créance contestée, il fait ce choix à ses risques et périls (arrêts du Tribunal fédéral 4A_140/2014 précité consid. 5.2; 4A_472/2008 du 26 janvier 2009 consid. 4.2.3, in RtiD 2009 II 681).</w:t>
      </w:r>
    </w:p>
    <w:p>
      <w:r>
        <w:rPr>
          <w:b/>
        </w:rPr>
        <w:t>E. 3.4</w:t>
      </w:r>
    </w:p>
    <w:p>
      <w:r>
        <w:t>Dans le présent cas, il est constant que l'intimée a adressé le 12 mars 2025 une mise en demeure aux recourants de s'acquitter d'un arriéré de loyer relatif aux mois de février et mars 2025, et que la dette n'a pas été payée dans le délai de trente jours fixé. Les recourants soutiennent avoir excipé de compensation avant la mise en demeure, compensation qu’ils auraient réitérée après celle-ci. Les recourants se sont certes plaints auprès de la régie de l’absence de fonctionnement du portail, le 4 février 2025, et ont à cette occasion indiqué que le loyer du garage ne serait plus payé pendant quatre mois. Le 17 avril 2025, les recourants ont adressé un message à la régie, rappelant que le loyer ne serait pas payé pendant quatre mois. Ce message ne comporte pas de déclaration de compensation, ni de prétentions chiffrées. Les recourants ont également adressé une demande de travaux et de réduction de loyer le 11 juin 2025 à la régie. Cette demande ne fait toutefois pas état d’une déclaration de compensation, étant précisé qu’en tout état, une telle déclaration n’aurait pas été faite dans le délai comminatoire. Par ailleurs, les recourants n'ont pas prouvé la contre-créance supposément opposée en compensation. De plus, cette contre-créance n’est pas exigible, aucune décision n’accordant une réduction de loyer. Enfin, le contexte conflictuel entre les parties n’est pas pertinent pour l’issue du litige. Par conséquent, c’est à bon droit que le Tribunal a retenu que les recourants n’avaient pas valablement excipé de compensation. Au vu de ce qui précède, le contrat de bail a été résilié conformément aux exigences légales, de sorte les congés sont efficaces. C'est par conséquent à bon droit que les premiers juges considéré que les recourants ne disposaient plus d'aucun titre juridique les autorisant à occuper le garage et que leur évacuation devait être ordonnée.</w:t>
      </w:r>
    </w:p>
    <w:p>
      <w:r>
        <w:rPr>
          <w:b/>
        </w:rPr>
        <w:t>E. 3.5</w:t>
      </w:r>
    </w:p>
    <w:p>
      <w:r>
        <w:t>Entièrement infondé, le recours sera dès lors rejeté. 4. A teneur de l'art. 22 al. 1 LaCC, il n'est pas prélevé de frais ni alloué de dépens dans les causes soumises à la juridiction des baux et loyers (ATF 139 III 182 consid. 2.6). * * * * *</w:t>
      </w:r>
    </w:p>
    <w:p>
      <w:r>
        <w:t>- 10/10 -</w:t>
      </w:r>
    </w:p>
    <w:p>
      <w:r>
        <w:t>C/15291/2025</w:t>
      </w:r>
    </w:p>
    <w:p>
      <w:r>
        <w:t>PAR CES MOTIFS, La Chambre des baux et loyers :</w:t>
      </w:r>
    </w:p>
    <w:p>
      <w:r>
        <w:t>A la forme : Déclare recevable le recours interjeté le 13 octobre 2025 par A______ et B______ contre le jugement JTBL/982/2025 rendu le 25 septembre 2025 par le Tribunal des baux et loyers dans la cause C/15291/2025. Au fond : Le rejette. Dit que la procédure est gratuite. Déboute les parties de toutes autres conclusions. Siégeant : Madame Nathalie LANDRY, présidente; Madame Sylvie DROIN, Monsieur Laurent RIEBEN, juges; Madame Victoria PALLUD,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6</w:t>
      </w:r>
    </w:p>
    <w:p>
      <w:r>
        <w:t>août 2014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