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ACJC/888/2016 vom 27. Juni 2016</w:t>
      </w:r>
    </w:p>
    <w:p>
      <w:r>
        <w:t>GE Cour de justice, 2016-06-27, FR</w:t>
      </w:r>
    </w:p>
    <w:p>
      <w:r>
        <w:rPr>
          <w:b/>
        </w:rPr>
        <w:t xml:space="preserve">Quelle: </w:t>
      </w:r>
      <w:r>
        <w:t>https://mcp.opencaselaw.ch/entscheid/ge_gerichte_ACJC_888_2016</w:t>
      </w:r>
    </w:p>
    <w:p>
      <w:r>
        <w:t>FR: GE_GERICHTE ACJC/888/2016 du 27 juin 2016</w:t>
      </w:r>
    </w:p>
    <w:p>
      <w:r>
        <w:t>IT: GE_GERICHTE ACJC/888/2016 del 27 giugno 2016</w:t>
      </w:r>
    </w:p>
    <w:p>
      <w:pPr>
        <w:pStyle w:val="Heading2"/>
      </w:pPr>
      <w:r>
        <w:t>Volltext</w:t>
      </w:r>
    </w:p>
    <w:p>
      <w:r>
        <w:t>Le présent arrêt est communiqué aux parties par plis recommandés ainsi qu'au Tribunal de première instance le 27 juin 2016.</w:t>
      </w:r>
    </w:p>
    <w:p>
      <w:r>
        <w:t>REPUBLIQUE ET</w:t>
      </w:r>
    </w:p>
    <w:p>
      <w:r>
        <w:t>CANTON DE GENEVE POUVOIR JUDICIAIRE C/13343/2014 ACJC/888/2016 ARRÊT DE LA COUR DE JUSTICE Chambre civile DU LUNDI 27 JUIN 2016</w:t>
      </w:r>
    </w:p>
    <w:p>
      <w:r>
        <w:t>Entre Madame A.______, domiciliée ______ (GE), actuellement ______ (Etats Unis d'Amérique), appelante d'une ordonnance rendue par la 11ème chambre du Tribunal de première instance de ce canton le 21 avril 2016, comparant par Me Philippe-Edouard Journot, avocat, 18, rue du Petit-Chêne, case postale 5111, 1002 Lausanne (GE), en l'étude duquel elle fait élection de domicile, et Monsieur B.______, domicilié ______ (GE), comparant par Me Véronique Mauron- Demole, avocate, 3 bis, boulevard du Théâtre, case postale 5740, 1211 Genève 11, en l'étude de laquelle il fait élection de domicile.</w:t>
      </w:r>
    </w:p>
    <w:p>
      <w:r>
        <w:t>- 2/4 -</w:t>
      </w:r>
    </w:p>
    <w:p>
      <w:r>
        <w:t>C/13343/2014 Vu, EN FAIT, l'ordonnance OTPI/210/2016 du Tribunal de première instance rendue le 21 avril 2016, notifiée le 9 mai 2016 à A.______, par laquelle il a, préalablement, rejeté sa requête tendant à la restitution de l'audience du 8 mars 2016 et à la suspension de la procédure l'opposant à B.______ jusqu'à droit jugé dans la procédure 1______ pendante devant le Tribunal de ______ County et, principalement et statuant sur mesures provisionnelles dans la procédure de divorce, réduit la contribution d'entretien fixée dans la procédure de mesures protectrices de l'union conjugale en faveur de l'épouse à 2'700 fr. par mois dès le 1er janvier 2016; Vu l'appel expédié au greffe de la Cour de justice le 18 mai 2016 par A.______, qui conclut à l'annulation de cette ordonnance, à la suspension de la procédure et à un délai en sa faveur dès reprise de la procédure pour produire des pièces nouvelles relatives à sa situation financière; Qu'elle fait grief au Tribunal d'avoir refusé le report de l'audience du 8 mars 2016, ce qui l'a privée de la possibilité de s'exprimer sur mesures provisionnelles ainsi que d'avoir refusé la suspension de la procédure; Qu'elle requiert l'octroi de l'effet suspensif, exposant qu'à défaut du prononcé de celui- ci, le jugement de divorce était susceptible d'être rendu en ne tenant pas compte de faits pertinents pour la liquidation du régime matrimonial qui dépendent de la procédure américaine et qu'elle ne pourrait, par le biais d'une procédure en révision, soutenir avoir eu connaissance de ces faits après la procédure de divorce; Que l'intimé conclut au rejet de la requête d'effet suspensif et à l'irrecevabilité de l'appel, relevant que celui-ci est dilatoire, l'appelante ne justifiant nullement de la nécessité de demeurer au chevet de son fils majeur le 8 mars 2016 et son conseil ayant pu valablement la représenter et conclure sur mesures provisionnelles;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w:t>
      </w:r>
    </w:p>
    <w:p>
      <w:r>
        <w:t>- 3/4 -</w:t>
      </w:r>
    </w:p>
    <w:p>
      <w:r>
        <w:t>C/13343/2014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n'apparaît pas que la réduction du montant de la contribution d'entretien soit de nature à faire subir à l'appelante un préjudice difficilement réparable; celle-ci ne le soutient d'ailleurs pas; Que, par ailleurs, il n'apparaît pas, prima facie et sans préjudice de l'examen au fond, que le fait que la procédure de première instance suive son cours soit de nature à causer à l'appelante un préjudice difficilement réparable Qu'en effet, si l'appel était admis, l'audience pour laquelle l'appelante a sollicité la restitution serait convoquée à nouveau et/ou la procédure serait suspendue et les éventuels actes d'instruction accomplis entretemps pourraient, le cas échéant, être répétés, voire complétés à la suite de la reprise de l'instance; Que le seul prolongement de la procédure lié à une répétition de certains actes de procédure ne constitue pas, en soi, un préjudice difficilement réparable; Qu'en outre, si le jugement de divorce était prononcé en cours de la présente procédure d'appel, l'appelante pourra diriger les griefs présentement invoqués contre celui-ci, s'il lui était défavorable; Qu'au vu de ce qui précède, aucune situation irréversible pour l'appelante n'est susceptible de découler du refus de suspendre l'effet exécutoire de l'ordonnance attaquée; Que, partant,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w:t>
      </w:r>
    </w:p>
    <w:p>
      <w:r>
        <w:t>- 4/4 -</w:t>
      </w:r>
    </w:p>
    <w:p>
      <w:r>
        <w:t>C/13343/2014</w:t>
      </w:r>
    </w:p>
    <w:p>
      <w:r>
        <w:t>PAR CES MOTIFS, La Présidente de la Chambre civile : Statuant sur suspension de l'exécution : Rejette la requête d'A.______ tendant à la suspension de l'effet exécutoire attaché au dispositif de l'ordonnance OTPI/210/2016 du 21 avril 2016 par le Tribunal de première instance dans la procédure C/13343/2014-11. Dit qu'il sera statué sur les frais et dépens de la présente décision avec la décision sur le fond. Siégeant : Madame Florence KRAUSKOPF, présidente; Madame Audrey MARASCO, greffière. 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