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ACJC/885/2024 vom 8. Juli 2024</w:t>
      </w:r>
    </w:p>
    <w:p>
      <w:r>
        <w:t>GE Cour de justice, 2024-07-08, FR</w:t>
      </w:r>
    </w:p>
    <w:p>
      <w:r>
        <w:rPr>
          <w:b/>
        </w:rPr>
        <w:t xml:space="preserve">Quelle: </w:t>
      </w:r>
      <w:r>
        <w:t>https://mcp.opencaselaw.ch/entscheid/ge_gerichte_ACJC_885_2024</w:t>
      </w:r>
    </w:p>
    <w:p>
      <w:r>
        <w:t>FR: GE_GERICHTE ACJC/885/2024 du 8 juillet 2024</w:t>
      </w:r>
    </w:p>
    <w:p>
      <w:r>
        <w:t>IT: GE_GERICHTE ACJC/885/2024 del 8 luglio 2024</w:t>
      </w:r>
    </w:p>
    <w:p>
      <w:pPr>
        <w:pStyle w:val="Heading2"/>
      </w:pPr>
      <w:r>
        <w:t>Volltext</w:t>
      </w:r>
    </w:p>
    <w:p>
      <w:r>
        <w:t>Le présent arrêt est communiqué aux parties recourantes, par plis recommandés du 8 juillet 2024.</w:t>
      </w:r>
    </w:p>
    <w:p>
      <w:r>
        <w:t>REPUBLIQUE ET</w:t>
      </w:r>
    </w:p>
    <w:p>
      <w:r>
        <w:t>CANTON DE GENEVE POUVOIR JUDICIAIRE C/23879/2023 ACJC/885/2024 ARRÊT DE LA COUR DE JUSTICE Chambre civile DU VENDREDI 5 JUILLET 2024</w:t>
      </w:r>
    </w:p>
    <w:p>
      <w:r>
        <w:t>Pour 1) Madame A______, domiciliée ______ [VD], 2) Madame B______, domiciliée ______ [GE],</w:t>
      </w:r>
    </w:p>
    <w:p>
      <w:r>
        <w:t>3) Madame C______, domiciliée ______ [GE], 4) Monsieur D______, domicilié ______ [GE], 5) Monsieur E______, domicilié ______ [GE], recourant contre une décision rendue le 11 juin 2024 par la 1ère Chambre du Tribunal de première instance de ce canton, tous cinq représentés par Me Yvan JEANNERET, avocat, Keppeler Avocats, rue Ferdinand-Hodler 15, case postale 6090, 1211 Genève 6.</w:t>
      </w:r>
    </w:p>
    <w:p>
      <w:r>
        <w:t>- 2/3 -</w:t>
      </w:r>
    </w:p>
    <w:p>
      <w:r>
        <w:t>C/23879/2023 Vu, EN FAIT, l’action en partage formée devant le Tribunal de première instance (ci- après : le Tribunal) le 10 juin 2024 par A______, B______, C______, E______ et D______ contre F______ ; Vu la décision DTPI/6043/2024 rendue le 11 juin 2024 par le Tribunal impartissant un délai au 12 juillet 2024 à A______, B______, C______, E______ et D______ pour fournir une avance de frais de 48'000 fr. ; Vu le recours formé le 24 juin 2024 par A______, B______, C______, E______ et D______ à l'encontre de cette décision ; Attendu que par décision DTPI/6547/2024 du 25 juin 2024, le Tribunal a annulé la décision attaquée ; Que par courrier du 27 juin 2024, les recourants, représentés par leur conseil, ont déclaré retirer leur recours; Considérant, EN DROIT,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du recours et la cause sera rayée du rôle; Que quoiqu’il en soit, le recours est devenu sans objet, la décision attaquée ayant été annulée ; Qu'aucun acte d'instruction n'ayant été effectué, il est renoncé à la perception de frais judiciaires de recours (art. 7 al. 2 RTFMC).</w:t>
      </w:r>
    </w:p>
    <w:p>
      <w:r>
        <w:t>* * * * *</w:t>
      </w:r>
    </w:p>
    <w:p>
      <w:r>
        <w:t>- 3/3 -</w:t>
      </w:r>
    </w:p>
    <w:p>
      <w:r>
        <w:t>C/23879/2023 PAR CES MOTIFS, La Chambre civile : Prend acte du retrait du recours formé le 24 juin 2024 par A______, B______, C______, E______ et D______ contre la décision DTPI/6043/2024 rendue le 11 juin 2024 par le Tribunal de première instance dans la cause C/23879/2023. Dit qu'il n'y a pas lieu à perception de frais judiciaires de recours. Raye la cause du rôle. Siégeant : Madame Paola CAMPOMAGNANI, présidente; Monsieur Cédric-Laurent MICHEL, Madame Nathalie RAPP, juges; Madame Sandra CARRIER, greffière.</w:t>
      </w:r>
    </w:p>
    <w:p>
      <w:r>
        <w:t>La présidente : Paola CAMPOMAGNANI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