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ACJC/882/2013 vom 17. Juli 2013</w:t>
      </w:r>
    </w:p>
    <w:p>
      <w:r>
        <w:t>GE Cour de justice, 2013-07-17, FR</w:t>
      </w:r>
    </w:p>
    <w:p>
      <w:r>
        <w:rPr>
          <w:b/>
        </w:rPr>
        <w:t xml:space="preserve">Quelle: </w:t>
      </w:r>
      <w:r>
        <w:t>https://mcp.opencaselaw.ch/entscheid/ge_gerichte_ACJC_882_2013</w:t>
      </w:r>
    </w:p>
    <w:p>
      <w:r>
        <w:t>FR: GE_GERICHTE ACJC/882/2013 du 17 juillet 2013</w:t>
      </w:r>
    </w:p>
    <w:p>
      <w:r>
        <w:t>IT: GE_GERICHTE ACJC/882/2013 del 17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w:t>
      </w:r>
    </w:p>
    <w:p>
      <w:r>
        <w:t>La voie de recours contre une décision portant sur une annulation de congé, qui constitue une décision finale, est l'appel si la valeur litigieuse au dernier état des conclusions est de 10'000 fr. au moins (art. 308 al. 1 lit. a et 308 al.2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Procédure civile suisse, Les grands thèmes pour les praticiens, Neuchâtel, 2010, p. 363; SPÜHLER, Commen- taire bâlois, n° 8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ATF 121 III 397 consid. 1).</w:t>
      </w:r>
    </w:p>
    <w:p>
      <w:r>
        <w:rPr>
          <w:b/>
        </w:rPr>
        <w:t>E. 2.1</w:t>
      </w:r>
    </w:p>
    <w:p>
      <w:r>
        <w:t>En l'espèce, la présente procédure a trait à une demande d'annulation de congé. La valeur correspond dès lors au montant du loyer annuel multiplié par trois, soit 144'909 fr. (loyer annuel de 48'303 fr. x 3 ans). La valeur litigieuse excède ainsi 10'000 fr., seuil prévu pour l'admissibilité de l'appel (art. 308 al. 2 CPC).</w:t>
      </w:r>
    </w:p>
    <w:p>
      <w:r>
        <w:t>- 8/13 -</w:t>
      </w:r>
    </w:p>
    <w:p>
      <w:r>
        <w:t>C/14153/2010 L'appel peut être formé pour violation du droit ou constatation inexacte des faits (art. 310 CPC).</w:t>
      </w:r>
    </w:p>
    <w:p>
      <w:r>
        <w:rPr>
          <w:b/>
        </w:rPr>
        <w:t>E. 2.2</w:t>
      </w:r>
    </w:p>
    <w:p>
      <w:r>
        <w:t>Selon l'art. 311 CPC, l'appel, écrit et motivé, doit être introduit auprès de l'ins- 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 de procédure civile commenté, nos 3 et 4 ad art. 311 CPC; LACHAT, Procédure civile en matière de baux et loyers, Lausanne, 2011, p. 186).</w:t>
      </w:r>
    </w:p>
    <w:p>
      <w:r>
        <w:rPr>
          <w:b/>
        </w:rPr>
        <w:t>E. 2.3</w:t>
      </w:r>
    </w:p>
    <w:p>
      <w:r>
        <w:t>En l'occurrence, l'acte d'appel formé a été déposé au greffe de la Cour de céans dans le délai légal de 30 jours. Par ailleurs, l'appelant énonce les griefs de fait ou de droit qui, à ses yeux, justi- fient l'appel. L'appel est dès lors recevable.</w:t>
      </w:r>
    </w:p>
    <w:p>
      <w:r>
        <w:rPr>
          <w:b/>
        </w:rPr>
        <w:t>E. 3</w:t>
      </w:r>
    </w:p>
    <w:p>
      <w:r>
        <w:t>L'intimé soutient que le congé qui lui a été notifié est un congé de représailles selon l'art. 271a al. 1 litt. a CO.</w:t>
      </w:r>
    </w:p>
    <w:p>
      <w:r>
        <w:rPr>
          <w:b/>
        </w:rPr>
        <w:t>E. 3.1</w:t>
      </w:r>
    </w:p>
    <w:p>
      <w:r>
        <w:t>A teneur de l'art. 271a al. 1 litt. a CO, le congé est annulable lorsqu'il est donné par le bailleur parce que le locataire fait valoir de bonne foi des prétentions découlant du bail. Cette disposition vise le congé de représailles, infligé au locataire pour le punir d'avoir émis en dehors de toute procédure des prétentions fondées sur le contrat de bail ou sur la loi. La norme vise à permettre au locataire d’exprimer librement ses prétentions sans avoir à craindre un congé. Peu importe la nature des droits dont le locataire s'est prévalu ou entend se pré- valoir, pourvu qu'il ne s'agisse pas de bagatelles. Il peut s'agir de droits relatifs au loyer et aux frais accessoires mais également de tous les autres droits garantis au locataire par le contrat, ses annexes, le CC, le CO ou l'OBLF, tel que le droit de consigner le loyer en cas de défaut de la chose louée, de demander des travaux ou de sous-louer les locaux (LACHAT, Le bail à loyer, Lausanne, 2008, p. 739-741). Le locataire doit démontrer qu'il existe un rapport de cause à effet entre sa pré- tention et la résiliation. A cet égard, une grande vraisemblance suffit. Plus la</w:t>
      </w:r>
    </w:p>
    <w:p>
      <w:r>
        <w:t>- 9/13 -</w:t>
      </w:r>
    </w:p>
    <w:p>
      <w:r>
        <w:t>C/14153/2010 résiliation est, dans le temps, rapprochée de la prétention, plus le lien de causalité est probable. Entre autres indices, cette vraisemblance peut résulter d'un lien tem- porel étroit entre prétention et résiliation, ou de l'incapacité du bailleur de prouver le motif qu'il allègue (LACHAT, Commentaire romand, n° 4 ad art. 271a CO, p. 1852). L'art. 271a al. 1 let. a CO ne trouve pas application lorsque le locataire est de mauvaise foi, par exemple lorsqu'il a émis une prétention qu'il sait infondée.</w:t>
      </w:r>
    </w:p>
    <w:p>
      <w:r>
        <w:rPr>
          <w:b/>
        </w:rPr>
        <w:t>E. 3.2</w:t>
      </w:r>
    </w:p>
    <w:p>
      <w:r>
        <w:t>L'appelante a réclamé un versement complémentaire à l'intimé pour le décompte de charges de trois années consécutives. Par courrier du 16 novembre 2007, l'intimé a contesté le décompte de charges pour la période du 1er juillet 2006 au 30 juin 2007 en 6'253 fr. 10, expliquant que les 1'800 fr. dont il s'acquittait annuellement représentaient un montant forfaitaire. Le 11 novembre 2008, l'appelante a réclamé à l'intimé le paiement de 2'039 fr. à titre de «frais annuels de chauffage/eau chaude/électricité et d’entretien» pour la période ayant couru du 1er juillet 2007 au 30 juin 2008. Le 7 décembre 2009, l'appelante a réclamé à l'intimé le paiement de 2'725 fr. 30 à titre de «frais annuels de chauffage/eau chaude/électricité et d'entretien», pour la période du 1er juillet 2008 au 30 juin 2009. L'intimé a contesté ces décomptes de charges et l'appelante n'a entrepris aucune démarche en vue de tenter de recouvrer les montants réclamés à l'intimé. Moins de six mois après l'envoi du dernier décompte de frais accessoires et moins de quatre mois après la dernière contestation par l'intimé du surplus de frais accessoires qui lui était réclamé, l'appelante a procédé à la résiliation du bail de l'intimé, sans don- ner de motif. Cette extrême proximité dans le temps entre les dernières contestations élevées par l'intimé et la résiliation du bail constitue manifestement un indice militant en faveur du congé de représailles. Par la résiliation du bail, l'appelante a manifestement voulu se débarrasser d'un locataire gênant et ayant contré avec succès ses prétentions en paiement de frais accessoires supplémentaires. Pour ce motif déjà, le congé devra être annulé.</w:t>
      </w:r>
    </w:p>
    <w:p>
      <w:r>
        <w:rPr>
          <w:b/>
        </w:rPr>
        <w:t>E. 4</w:t>
      </w:r>
    </w:p>
    <w:p>
      <w:r>
        <w:t>L'appelante soutient que le congé notifié à l'intimé n'est pas contraire aux règles de la bonne foi et doit être validé.</w:t>
      </w:r>
    </w:p>
    <w:p>
      <w:r>
        <w:rPr>
          <w:b/>
        </w:rPr>
        <w:t>E. 4.1</w:t>
      </w:r>
    </w:p>
    <w:p>
      <w:r>
        <w:t>En vertu de l'art. 271 al. 2 CO, un congé est annulable lorsqu'il contrevient aux règles de la bonne foi.</w:t>
      </w:r>
    </w:p>
    <w:p>
      <w:r>
        <w:t>- 10/13 -</w:t>
      </w:r>
    </w:p>
    <w:p>
      <w:r>
        <w:t>C/14153/2010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4A.322/2007 du 12 novembre 2007 consid. 6; LACHAT, op. cit., n° 6 ad art. 271 CO). La notion de bonne foi ne se confond pas avec les justes motifs des art. 257f ou 266g CO (BARBEY, Commentaire du droit du bail, nos 30-39); il s'agit plutôt d'une référence à un ensemble de valeurs extra juridiques déduites de la sociologie et de la mora- 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Est contraire aux règles de la bonne foi une résiliation qui ne correspond à aucun intérêt digne de protection et apparaît comme une chicane, ainsi qu'un congé qui consacre une attitude déloyale (LACHAT, op. cit., p. 733). La motivation du congé ne constitue pas une condition de sa validité; l'absence de motivation véridique ou complète peut toute- fois constituer un indice que le motif réel du congé est contraire à la bonne foi (ATF 125 III 231 consid. 4b; BARBEY, op. cit., nos 290 et 319; Commentaire USPI, n° 26 ad art. 271 CO). S'il est par contre admis que le motif réel de la rési- liation, qui seul entre en considération, était légitime, le congé ne peut être annulé, puisque seul le mensonge qui masque un dessein abusif justifie l'application de l'art. 271 al. 1 CO (Arrêt du Tribunal fédéral 4C.85/2006 du 24 juillet 2006, consid. 2.1.2). Le congé donné en raison du besoin du bailleur pour lui-même, ses proches ou des tiers, n'est généralement pas contraire à la bonne foi (LACHAT, op. cit., n° 8 ad art. 271 CO). Le fait qu'un bailleur soit propriétaire de plusieurs immeubles n'im- plique pas nécessairement que la résiliation d'un contrat de bail pour loger un membre de sa famille soit contraire aux règles de la bonne foi (TERCIER/FAVRE/ BUGNON, Les contrats spéciaux, 2009, n° 2710, p. 399). N'est pas contraire à la bonne foi le congé donné par le bailleur en vue de loger sa fille qui souhaite entreprendre des études, mais dont les projets ne sont pas encore définis. On ne saurait imposer à un propriétaire d'attendre le moment où le besoin est immédiat, sachant le temps habituellement nécessaire pour récupérer effective- ment un appartement à partir de la résiliation (ACJC/253/1992 du 9 octobre 1992). N'est de même pas contraire aux règles de bonne foi le congé donné par le bailleur en vue de mettre le logement à disposition de sa fille laquelle vient de l'étranger s'installer à Genève en vue de poursuivre sa formation (Arrêt du Tribunal fédéral 4A.46/2010 du 27 avril 2010 consid. 5.2).</w:t>
      </w:r>
    </w:p>
    <w:p>
      <w:r>
        <w:t>- 11/13 -</w:t>
      </w:r>
    </w:p>
    <w:p>
      <w:r>
        <w:t>C/14153/2010 Par ailleurs, le bien-fondé de la résiliation doit être apprécié au moment où son auteur manifeste sa volonté de mettre un terme au contrat (DB 2006 p. 42; LACHAT, op. cit., n° 12 ad art. 271 CO). La partie qui demande l'annulation du congé doit à tout le moins rendre vraisem- blable la mauvaise foi de sa partie adverse (Arrêt du Tribunal fédéral 4A.472/2007 du 11 mars 2008, consid. 2.1; Arrêt du Tribunal fédéral 4C.443/2006 du 5 avril 2007 consid. 4.1.2; ATF 120 II 105 consid. 3c), alors que la partie qui a résilié le bail a le devoir de contribuer loyalement à la manifestation de la vérité en fournis- sant tous les éléments en sa possession, nécessaires à la vérification du motif invo- qué par elle (Arrêt du Tribunal fédéral 4A.472/2007 du 11 mars 2008 consid. 2.1). Il n'appartient pas au bailleur de démontrer sa bonne foi car cela reviendrait à ren- verser le fardeau de la preuve (ACJC/334/2002 du 18 mars 2002; BARBEY, Protection contre les congés concernant les baux d'habitation et de locaux com- merciaux, thèse, Genève, 1991, n° 202). Il appartient au locataire qui conteste un congé estimé abusif de prouver l'abus à satisfaction de droit. Faute de preuve, le congé est valable (Commentaire USPI, n° 10 ad art. 271 CO).</w:t>
      </w:r>
    </w:p>
    <w:p>
      <w:r>
        <w:rPr>
          <w:b/>
        </w:rPr>
        <w:t>E. 4.2</w:t>
      </w:r>
    </w:p>
    <w:p>
      <w:r>
        <w:t>En l'espèce, l'appelante a principalement motivé son congé par la nouvelle politique locative de l'immeuble, expliquant qu'elle avait toujours souhaité avoir dans ses immeubles, sauf pour les arcades sises au rez-de-chaussée, des locataires actifs dans le domaine de la finance uniquement. Toutefois, la véracité et le bien-fondé du motif invoqué paraissent sujets à caution au vu des éléments du dossier. En effet, l'appelante a attendu quatre ans après l'acquisition de l'immeuble pour mettre en place cette politique locative. Si l'appelante avait eu l'idée de pratiquer une telle politique locative dès l'acquisition de l'immeuble, elle n'aurait pas attendu aussi longtemps pour la mettre en œuvre alors qu'un seul locataire, l'intimé, était concerné. Le peu de crédit qu'il y a lieu de donner à la thèse de l'appelante est renforcé par le fait qu'elle a attendu plus longtemps encore avant de résilier le bail de N______, autre locataire de l'immeuble non actif dans le domaine financier et avec lequel elle avait également eu un litige, sans pouvoir démontrer à satisfaction de droit qu'elle aurait été empêchée de le faire plus tôt. Le motif du congé n'est ainsi pas celui allégué d'un soudain souci de mettre en œuvre une politique locative décidée de longue date. L'appelante cherche en réa- lité à se débarrasser d'un locataire gênant qui a plusieurs fois fait valoir avec suc- cès des prétentions découlant de son bail. A cela s'ajoute encore que l'intimé a proposé, en mars 2009, de restituer les locaux litigieux de manière anticipée, moyennant le paiement d'une indemnité de départ de 400'000 fr. Or, si l'appelante avait été soucieuse de mettre en œuvre rapidement la politique locative qu'elle invoque aujourd’hui, elle aurait saisi l'occasion que lui</w:t>
      </w:r>
    </w:p>
    <w:p>
      <w:r>
        <w:t>- 12/13 -</w:t>
      </w:r>
    </w:p>
    <w:p>
      <w:r>
        <w:t>C/14153/2010 offrait l'intimé pour reprendre possession des locaux et les relouer à un locataire travaillant dans le domaine financier. Pour le surplus, l'appelante reconnaissant que les exemples de loyers comparatifs qu'elle a versés à la procédure ne satisfont pas aux exigences posées par la juris- prudence en la matière, il ne sera pas nécessaire d'examiner si le motif subsidiaire invoqué par elle à l'appui de la résiliation de bail est valable.</w:t>
      </w:r>
    </w:p>
    <w:p>
      <w:r>
        <w:rPr>
          <w:b/>
        </w:rPr>
        <w:t>E. 4.3</w:t>
      </w:r>
    </w:p>
    <w:p>
      <w:r>
        <w:t>Compte tenu des développements qui précèdent, l'appel sera rejeté et le juge- ment entrepris confirmé.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6</w:t>
      </w:r>
    </w:p>
    <w:p>
      <w:r>
        <w:t>Compte tenu des conclusions devant la Cour, la valeur litigieuse est supérieure à 15'000 fr, au vu du considérant 2.1 ci-dessus. * * * * *</w:t>
      </w:r>
    </w:p>
    <w:p>
      <w:r>
        <w:t>- 13/13 -</w:t>
      </w:r>
    </w:p>
    <w:p>
      <w:r>
        <w:t>C/14153/2010 PAR CES MOTIFS, La Chambre des baux et loyers : A la forme : Déclare recevable l'appel interjeté par A______ LIMITED contre le jugement JTBL/869/2012 rendu par le Tribunal des baux et loyers le 27 août 2012 dans la cause C/14153/2010-5-B.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