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ACJC/878/2016 vom 22. Februar 2016</w:t>
      </w:r>
    </w:p>
    <w:p>
      <w:r>
        <w:t>GE Cour de justice, 2016-02-22, FR</w:t>
      </w:r>
    </w:p>
    <w:p>
      <w:r>
        <w:rPr>
          <w:b/>
        </w:rPr>
        <w:t xml:space="preserve">Quelle: </w:t>
      </w:r>
      <w:r>
        <w:t>https://mcp.opencaselaw.ch/entscheid/ge_gerichte_ACJC_878_2016</w:t>
      </w:r>
    </w:p>
    <w:p>
      <w:r>
        <w:t>FR: GE_GERICHTE ACJC/878/2016 du 22 février 2016</w:t>
      </w:r>
    </w:p>
    <w:p>
      <w:r>
        <w:t>IT: GE_GERICHTE ACJC/878/2016 del 22 febbraio 2016</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La décision sur les frais - soit les frais judiciaires et les dépens (art. 95 al. 1 CPC) - ne peut quant à elle être attaquée séparément que par un recours (art. 110 CPC).</w:t>
      </w:r>
    </w:p>
    <w:p>
      <w:r>
        <w:t>Aux termes de l'art. 321 al. 1 et 2 CPC, le recours, écrit et motivé, doit être introduit auprès de l'instance de recours dans les dix jours à compter de la notification de la décision motivée, pour les décisions prises en procédure sommaire.</w:t>
      </w:r>
    </w:p>
    <w:p>
      <w:r>
        <w:rPr>
          <w:b/>
        </w:rPr>
        <w:t>E. 1.2</w:t>
      </w:r>
    </w:p>
    <w:p>
      <w:r>
        <w:t>En l'espèce la question de la recevabilité du recours interjeté par B______ contre le jugement du 22 février 2016 peut rester ouverte puisque ce recours a été retiré.</w:t>
      </w:r>
    </w:p>
    <w:p>
      <w:r>
        <w:t>Il sera pris acte de ce retrait dans le dispositif de la présente décision.</w:t>
      </w:r>
    </w:p>
    <w:p>
      <w:r>
        <w:rPr>
          <w:b/>
        </w:rPr>
        <w:t>E. 1.3</w:t>
      </w:r>
    </w:p>
    <w:p>
      <w:r>
        <w:t>Interjeté selon la forme et dans le délai prescrits, le recours déposé par A______ est quant à lui recevable.</w:t>
      </w:r>
    </w:p>
    <w:p>
      <w:r>
        <w:t>Les deux recours seront traités dans le même arrêt, A______ étant désignée comme la recourante et B______ comme l'intimé.</w:t>
      </w:r>
    </w:p>
    <w:p>
      <w:r>
        <w:t>- 4/7 -</w:t>
      </w:r>
    </w:p>
    <w:p>
      <w:r>
        <w:t>C/15342/2015</w:t>
      </w:r>
    </w:p>
    <w:p>
      <w:r>
        <w:rPr>
          <w:b/>
        </w:rPr>
        <w:t>E. 2</w:t>
      </w:r>
    </w:p>
    <w:p>
      <w:r>
        <w:t>Le Tribunal n'a pas alloué de dépens à la recourante, au motif qu'elle n'avait pas pris de conclusions en ce sens. La recourante fait valoir que cette constatation est manifestement inexacte et sollicite l'octroi de dépens qu'elle chiffre à 19'063 fr. 35.</w:t>
      </w:r>
    </w:p>
    <w:p>
      <w:r>
        <w:rPr>
          <w:b/>
        </w:rPr>
        <w:t>E. 2.1</w:t>
      </w:r>
    </w:p>
    <w:p>
      <w:r>
        <w:t>Selon l'art. 106 al. 1 CPC, les frais sont mis à charge de la partie succombante, étant précisé que la partie succombante est le demandeur en cas de désistement d'action. Les cantons fixent le tarif des frais (art. 96 CPC). Dans le canton de Genève, les frais judiciaires et dépens sont fixés sur la base de la Loi d'application du code civil suisse et autres lois fédérales en matière civile du 28 novembre 2010 (LaCC) et du Règlement fixant le tarif des frais en matière civile du 22 décembre 2010 (RTFMC).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(art. 20 al. 1 LaCC). Lorsqu'il y a une disproportion manifeste entre la valeur litigieuse et l'intérêt des parties au procès ou entre le taux applicable selon la LaCC et le travail effectif de l'avocat, la juridiction peut fixer un défraiement inférieur ou supérieur aux taux minimums et maximums prévus (art. 23 al. 1 LaCC). Les débours nécessaires sont estimés, sauf éléments contraires, à 3% du défraiement et s'ajoutent à celui-ci (art. 25 LaCC). Les dépens sont fixés, d'après le dossier, en chiffres ronds incluant la taxe sur la valeur ajoutée (art. 26 LaCC).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Selon l'art. 85 al. 1 RTFMC, pour une valeur litigieuse de 600'000 fr. à 1'000'000 fr., le défraiement est de 25'400 fr. plus 1,5% de la valeur litigieuse dépassant 600'000 fr.; le juge peut en outre, sans préjudice de l'art. 23 LaCC, s'écarter du résultat obtenu de plus ou moins 10% pour tenir compte des éléments rappelés à l'art. 84 RTFMC. Pour les affaires judiciaires relevant de la LP, le défraiement est réduit à deux tiers et au plus à un cinquième du tarif de l'art. 85 RTFMC (art. 89 RTFMC).</w:t>
      </w:r>
    </w:p>
    <w:p>
      <w:r>
        <w:t>- 5/7 -</w:t>
      </w:r>
    </w:p>
    <w:p>
      <w:r>
        <w:t>C/15342/2015</w:t>
      </w:r>
    </w:p>
    <w:p>
      <w:r>
        <w:rPr>
          <w:b/>
        </w:rPr>
        <w:t>E. 2.2</w:t>
      </w:r>
    </w:p>
    <w:p>
      <w:r>
        <w:t>En l'espèce, la requête mentionne bien que la recourante sollicite des dépens, même si cette mention figure à une place un peu inhabituelle, à savoir juste avant sa conclusion numéro un. La recourante a par conséquent droit à l'allocation de dépens puisque l'intimé a succombé. En application des dispositions précitées, et au regard de la valeur litigieuse de 814'000 fr. ainsi que du fait que la cause, qui ne présente pas de difficulté particulière, a nécessité le dépôt d'une requête d'une douzaine de pages et d'un chargé, les dépens seront fixés à 5'750 fr., débours et TVA compris, à savoir 1/5ème de 31'757 fr., sous déduction d'un peu moins de 10% (art. 85 et 89 RTFMC). Le chiffre 3 du dispositif du jugement querellé sera par conséquent modifié en ce sens.</w:t>
      </w:r>
    </w:p>
    <w:p>
      <w:r>
        <w:rPr>
          <w:b/>
        </w:rPr>
        <w:t>E. 3</w:t>
      </w:r>
    </w:p>
    <w:p>
      <w:r>
        <w:t>Il convient encore de fixer les frais des deux recours. B______ succombe tant dans son recours, puisqu'il l'a retiré, que dans le recours de sa partie adverse. Les frais et dépens des deux recours seront par conséquent mis à sa charge (art. 106 al. 1 CPC).</w:t>
      </w:r>
    </w:p>
    <w:p>
      <w:r>
        <w:t>Les frais judiciaires des deux recours seront arrêtés à 600 fr. (art. 48 et 61 OELP) et compensés à hauteur de ce montant avec l'avance en 1'500 fr. fournie par l'intimé, qui reste acquise à l'Etat de Genève, le solde lui étant restitué (art. 111 al. 1 CPC).</w:t>
      </w:r>
    </w:p>
    <w:p>
      <w:r>
        <w:t>L'avance de frais en 600 fr. versée par A______ lui sera également restituée.</w:t>
      </w:r>
    </w:p>
    <w:p>
      <w:r>
        <w:t>L'intimé sera en outre condamné à verser à la recourante un montant de 3'000 fr. débours et TVA compris à titre de dépens pour les deux recours (art. 84, 85, 89 et 90 RTFMC, 25 et 26 LaCC). * * * * *</w:t>
      </w:r>
    </w:p>
    <w:p>
      <w:r>
        <w:t>- 6/7 -</w:t>
      </w:r>
    </w:p>
    <w:p>
      <w:r>
        <w:t>C/15342/2015 PAR CES MOTIFS, La Chambre civile : A la forme : Déclare recevable le recours interjeté par A______ contre le chiffre 3 du dispositif du jugement JTPI/2549/2016 rendu le 22 février 2016 par le Tribunal de première instance dans la cause C/15342/2015-6 SML. Au fond : Prend acte du retrait du recours interjeté par B______ contre le jugement précité. Annule le chiffre 3 du dispositif du jugement du 22 février 2016 et, cela fait, statuant à nouveau : Condamne B______ à verser à A______ 5'750 fr. à titre de dépens. Déboute les parties de toutes autres conclusions. Sur les frais : Arrête à 600 fr. les frais judiciaires des deux recours et les compense à concurrence de ce montant avec l'avance versée par B______, qui reste acquise à l'Etat de Genève. Met les frais judiciaires à charge de B______. Invite l'Etat de Genève, soit pour lui les Services financiers du Pouvoir judiciaire, à restituer à B______ le solde de son avance de frais en 900 fr. et à restituer à A______ son avance de frais en 600 fr. Condamne B______ à verser à A______ 3'000 fr. à titre de dépens des deux recours. Siégeant : Madame Nathalie LANDRY-BARTHE, présidente; Madame Pauline ERARD et Madame Fabienne GEISINGER-MARIETHOZ, juges; Madame Céline FERREIRA, greffière. La présidente : Nathalie LANDRY-BARTHE</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w:t>
      </w:r>
    </w:p>
    <w:p>
      <w:r>
        <w:t>- 7/7 -</w:t>
      </w:r>
    </w:p>
    <w:p>
      <w:r>
        <w:t>C/15342/2015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