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ACJC/878/2014 vom 14. April 2014</w:t>
      </w:r>
    </w:p>
    <w:p>
      <w:r>
        <w:t>GE Cour de justice, 2014-04-14, FR</w:t>
      </w:r>
    </w:p>
    <w:p>
      <w:r>
        <w:rPr>
          <w:b/>
        </w:rPr>
        <w:t xml:space="preserve">Quelle: </w:t>
      </w:r>
      <w:r>
        <w:t>https://mcp.opencaselaw.ch/entscheid/ge_gerichte_ACJC_878_2014</w:t>
      </w:r>
    </w:p>
    <w:p>
      <w:r>
        <w:t>FR: GE_GERICHTE ACJC/878/2014 du 14 avril 2014</w:t>
      </w:r>
    </w:p>
    <w:p>
      <w:r>
        <w:t>IT: GE_GERICHTE ACJC/878/2014 del 14 aprile 2014</w:t>
      </w:r>
    </w:p>
    <w:p>
      <w:pPr>
        <w:pStyle w:val="Heading2"/>
      </w:pPr>
      <w:r>
        <w:t>Erwägungen</w:t>
      </w:r>
    </w:p>
    <w:p>
      <w:r>
        <w:rPr>
          <w:b/>
        </w:rPr>
        <w:t>E. 1</w:t>
      </w:r>
    </w:p>
    <w:p>
      <w:r>
        <w:t>Le jugement entrepris ordonne l'évacuation du locataire, ensuite d'une résiliation du bail pour non-paiement du loyer (art. 257d CO), prononce des mesures d'exécution et condamne le locataire à verser divers montants à la bailleresse. 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w:t>
      </w:r>
    </w:p>
    <w:p>
      <w:r>
        <w:rPr>
          <w:b/>
        </w:rPr>
        <w:t>E. 2.2</w:t>
      </w:r>
    </w:p>
    <w:p>
      <w:r>
        <w:t>En l'espèce, les dernières conclusions de nature pécuniaire prises en première instance par la bailleresse étaient de 54'574 fr. La valeur litigieuse étant suffisante, la voie de l'appel est ainsi ouverte tant à l'encontre des condamnations de nature pécuniaire que contre le prononcé de l'expulsion.</w:t>
      </w:r>
    </w:p>
    <w:p>
      <w:r>
        <w:rPr>
          <w:b/>
        </w:rPr>
        <w:t>E. 2.3</w:t>
      </w:r>
    </w:p>
    <w:p>
      <w:r>
        <w:t>Contre la décision relative à l'exécution de l'évacuation, seule la voie du recours est ouverte (art. 309 let. a CPC).</w:t>
      </w:r>
    </w:p>
    <w:p>
      <w:r>
        <w:rPr>
          <w:b/>
        </w:rPr>
        <w:t>E. 3</w:t>
      </w:r>
    </w:p>
    <w:p>
      <w:r>
        <w:t>L'appel et le recours, écrits et motivés, doivent être introduits auprès de l'instance d'appel dans les trente jours à compter de la notification de la décision motivée (art. 311 al. 1 et 321 al. 1 CPC). Le délai est de dix jours pour les décisions prises en procédure sommaire (art. 321 al. 2 CPC), ce qui est le cas des procédures pour cas clairs (art. 248 let. b et 257 CPC).</w:t>
      </w:r>
    </w:p>
    <w:p>
      <w:r>
        <w:rPr>
          <w:b/>
        </w:rPr>
        <w:t>E. 3.1</w:t>
      </w:r>
    </w:p>
    <w:p>
      <w:r>
        <w:t>L'acte du 2 mai 2014 a été formé dans le délai de dix jours prescrit par la loi et en la forme écrite.</w:t>
      </w:r>
    </w:p>
    <w:p>
      <w:r>
        <w:rPr>
          <w:b/>
        </w:rPr>
        <w:t>E. 3.2</w:t>
      </w:r>
    </w:p>
    <w:p>
      <w:r>
        <w:t>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w:t>
      </w:r>
    </w:p>
    <w:p>
      <w:r>
        <w:t>- 7/12 -</w:t>
      </w:r>
    </w:p>
    <w:p>
      <w:r>
        <w:t>C/5511/2014 pour que l'instance d'appel puisse la comprendre aisément, ce qui suppose une désignation précise des passages de la décision que le recourant attaque et des pièces du dossier sur lesquelles repose sa critique (ATF 138 III 374, relatif à la procédure d'appel).</w:t>
      </w:r>
    </w:p>
    <w:p>
      <w:r>
        <w:rPr>
          <w:b/>
        </w:rPr>
        <w:t>E. 3.3</w:t>
      </w:r>
    </w:p>
    <w:p>
      <w:r>
        <w:t>En l'occurrence, l'appelant (dénommé ainsi ci-après dans un souci de simplification, nonobstant la double nature de son acte) énonce des griefs de fait ou de droit qui, à ses yeux, justifient l'appel. La motivation est suffisante dans le cadre de l'appel contre l'évacuation et contre les condamnations de nature pécuniaire (art. 311 al. 1 CPC). En définitive, l'appel est recevable. La question de la recevabilité du recours peut demeurer ouverte pour les raisons exposées ci-dessous sous chiffre 6.4.</w:t>
      </w:r>
    </w:p>
    <w:p>
      <w:r>
        <w:rPr>
          <w:b/>
        </w:rPr>
        <w:t>E. 4</w:t>
      </w:r>
    </w:p>
    <w:p>
      <w:r>
        <w:t>Dans le cadre d'un appel, la Cour revoit la cause avec un plein pouvoir d'examen (art. 310 CPC; HOHL, Procédure civile, tome II, 2ème éd., 2010, nos 2314 et 2416; RETORNAZ, in Procédure civile suisse, Les grands thèmes pour les praticiens, 2010, n° 121, p. 392).</w:t>
      </w:r>
    </w:p>
    <w:p>
      <w:r>
        <w:rPr>
          <w:b/>
        </w:rPr>
        <w:t>E. 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5.2</w:t>
      </w:r>
    </w:p>
    <w:p>
      <w:r>
        <w:t>En l'espèce, ces deux conditions ne sont manifestement pas réalisées pour ce qui est des deux pièces nouvelles déposées par A______ en appel, lesquelles doivent donc être écartées. L'allégation selon laquelle le fils de l'appelant vit avec lui n'est pas nouvelle, puisqu'elle figure dans la pièce produite par le locataire le 11 avril 2014 devant le Tribunal. Par ailleurs, le locataire n'affirme pas, comme le soutient l'intimée, que son épouse et leur fille songent à revenir à Genève, mais uniquement que cette hypothèse n'est pas exclue, ce qui constitue une interprétation et non pas une allégation.</w:t>
      </w:r>
    </w:p>
    <w:p>
      <w:r>
        <w:rPr>
          <w:b/>
        </w:rPr>
        <w:t>E. 6.1</w:t>
      </w:r>
    </w:p>
    <w:p>
      <w:r>
        <w:t>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w:t>
      </w:r>
    </w:p>
    <w:p>
      <w:r>
        <w:t>- 8/12 -</w:t>
      </w:r>
    </w:p>
    <w:p>
      <w:r>
        <w:t>C/5511/2014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w:t>
      </w:r>
    </w:p>
    <w:p>
      <w:r>
        <w:t>- 9/12 -</w:t>
      </w:r>
    </w:p>
    <w:p>
      <w:r>
        <w:t>C/5511/2014 17 novembre 2011 consid. 1.2; BOHNET, Expulsion par la voie du cas clair, com- mentaire de l'arrêt 5A_645/2011, in Newsletter bail.ch, février 2012). Selon une partie de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L'auteur réserve cependant le cas des demandes d'annulation du congé anticipé qui n'ont manifestement aucune chance de succès et qui consacrent un abus manifeste de procédure (LACHAT, op. cit., p. 169).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 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(arrêts du Tribunal fédéral 4A_7/20121 du 3 avril 2012 consid 2.4.1 et 2.5, résumé in ZPO-CPC Online, art. 257 CPC, C.a.b; 4A_265/2013 du 8 juillet 2013 consid 6).</w:t>
      </w:r>
    </w:p>
    <w:p>
      <w:r>
        <w:rPr>
          <w:b/>
        </w:rPr>
        <w:t>E. 6.2</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w:t>
      </w:r>
    </w:p>
    <w:p>
      <w:r>
        <w:t>- 10/12 -</w:t>
      </w:r>
    </w:p>
    <w:p>
      <w:r>
        <w:t>C/5511/2014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rPr>
          <w:b/>
        </w:rPr>
        <w:t>E. 6.3</w:t>
      </w:r>
    </w:p>
    <w:p>
      <w:r>
        <w:t>En l'espèce, contrairement à ce que prétend l'appelant, la seule existence d'une procédure en contestation du congé ne rend pas l'état de fait litigieux et la situation juridique incertaine. Ainsi, la protection du cas clair n'est pas d'emblée exclue. Il faut cependant relever que le locataire a contesté la résiliation du 17 janvier 2013 en saisissant la Commission de conciliation en matière de baux et loyers le 18 février 2013, à savoir bien avant l'introduction de la requête en évacuation. Par ailleurs, la bailleresse a introduit celle-ci le 20 mars 2014, soit après avoir reçu notification du jugement du Tribunal du 14 février 2014. Elle estimait donc important d'attendre que les juges de la contestation du congé examinent la validité de celui-ci, avant d'agir en évacuation. Ce jugement n'est cependant pas en force, puisqu'il fait l'objet d'un appel interjeté, prima facie, dans le délai et la forme prescrits par la loi, actuellement pendant devant la Cour. Par ailleurs, les pièces 11 et 11bis de la bailleresse ne figurent pas au dossier, pour des raisons qu'il n'est pas nécessaire d'élucider. Il apparaît en effet que la bailleresse ne mentionne dans sa requête en évacuation qu'un seul suivi des envois de la poste, à savoir celui relatif à la mise en demeure destinée à l'épouse du locataire (allégué 14 et renvoi à la pièce 11 bis). L'on ignore à quelle date l'avis comminatoire du 21 juillet 2012 est parvenu au locataire, respectivement à G______. De même, en relation avec les lettres de résiliation du 17 janvier 2013, la bailleresse ne produit qu'un seul suivi des envois de la poste, sans qu'il ne soit possible de déterminer quel pli il concerne. Dans ces conditions, il n'est pas possible de déterminer de manière certaine si les conditions de l'art. 257d CO sont réalisées, en particulier si l'avis comminatoire et le congé ont été reçus par les deux locataires, à quelle date a commencé à courir le délai comminatoire de paiement et si la résiliation est intervenue après l'écoulement de celui-ci. En définitive, l'état de fait n'est pas suffisamment établi et la situation juridique est incertaine, de sorte que le cas clair ne peut être admis. Il n'est donc pas possible de</w:t>
      </w:r>
    </w:p>
    <w:p>
      <w:r>
        <w:t>- 11/12 -</w:t>
      </w:r>
    </w:p>
    <w:p>
      <w:r>
        <w:t>C/5511/2014 retenir que l'appel contre le jugement qui déclare valable le congé est manifestement dénué de toute chance de succès. Il faut laisser aux juges de la contestation du congé, qui statueront par voie de procédure simplifiée régie par la maxime inquisitoriale sociale, le soin de déterminer si les conditions de l'art. 257d al. 1 CO sont réunies ou non.</w:t>
      </w:r>
    </w:p>
    <w:p>
      <w:r>
        <w:rPr>
          <w:b/>
        </w:rPr>
        <w:t>E. 6.4</w:t>
      </w:r>
    </w:p>
    <w:p>
      <w:r>
        <w:t>L'appel sera donc admis et le jugement annulé. Dans le cadre de l'art. 257 CPC, il n'appartient pas au juge d'instruire et de faire un tri entre ce qui doit être admis ou rejeté, les conclusions devant en effet pouvoir être admises dans leur intégralité, sous peine d'irrecevabilité (arrêt du Tribunal fédéral 5A_768/2012 du 17 mai 2013 consid 4.3). Dès lors, statuant à nouveau (art. 318 al. 1 let b CPC), la Cour déclarera la requête en protection du cas clair irrecevable dans son intégralité, à savoir également pour ce qui est des conclusions de nature pécuniaire, ainsi que des mesures d'exécution de l'évacuation, sans qu'il ne soit nécessaire de déterminer si le recours contre celles- ci est recevable.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- 12/12 -</w:t>
      </w:r>
    </w:p>
    <w:p>
      <w:r>
        <w:t>C/5511/2014 PAR CES MOTIFS, La Chambre des baux et loyers : A la forme : Déclare recevable l'appel interjeté le 2 mai 2014 par A______ contre le jugement JTBL/430/2014 rendu le 14 avril 2014 par le Tribunal des baux et loyers dans la cause C/5511/2014-7 SE. Au fond : Annule ce jugement. Statuant à nouveau : Déclare irrecevable la requête en protection du cas clair formée par B______ à l'encontre de A______. Dit que la procédure est gratuite. Déboute les parties de toutes autres conclusions. Siégeant : Madame Nathalie LANDRY-BARTHE, présidente; Madame Sylvie DROIN, Monsieur Ivo BUETTI,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