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ACJC/877/2014 vom 16. Juli 2014</w:t>
      </w:r>
    </w:p>
    <w:p>
      <w:r>
        <w:t>GE Cour de justice, 2014-07-16, FR</w:t>
      </w:r>
    </w:p>
    <w:p>
      <w:r>
        <w:rPr>
          <w:b/>
        </w:rPr>
        <w:t xml:space="preserve">Quelle: </w:t>
      </w:r>
      <w:r>
        <w:t>https://mcp.opencaselaw.ch/entscheid/ge_gerichte_ACJC_877_2014</w:t>
      </w:r>
    </w:p>
    <w:p>
      <w:r>
        <w:t>FR: GE_GERICHTE ACJC/877/2014 du 16 juillet 2014</w:t>
      </w:r>
    </w:p>
    <w:p>
      <w:r>
        <w:t>IT: GE_GERICHTE ACJC/877/2014 del 16 luglio 2014</w:t>
      </w:r>
    </w:p>
    <w:p>
      <w:pPr>
        <w:pStyle w:val="Heading2"/>
      </w:pPr>
      <w:r>
        <w:t>Erwägungen</w:t>
      </w:r>
    </w:p>
    <w:p>
      <w:r>
        <w:rPr>
          <w:b/>
        </w:rPr>
        <w:t>E. 1</w:t>
      </w:r>
    </w:p>
    <w:p>
      <w:r>
        <w:t>Selon l'art. 121 al. 2 LOJ (RS/GE E 2 05), entré en vigueur le 1er janvier 2011,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w:t>
      </w:r>
    </w:p>
    <w:p>
      <w:r>
        <w:t>- 4/9 -</w:t>
      </w:r>
    </w:p>
    <w:p>
      <w:r>
        <w:t>C/2024/2014 Les grands thèmes pour les praticiens, Neuchâtel, 2010, p. 363; SPÜHLER, Basler Kommentar, Schweizeriche Zivilprozessordnung, 2ème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2.2</w:t>
      </w:r>
    </w:p>
    <w:p>
      <w:r>
        <w:t>En l'espèce, la présente procédure a trait à une demande d'évacuation avec mesures d'exécution directe, dans laquelle la question de la validité du congé ne se pose pas. La valeur litigieuse correspond dès lors à la somme des loyers entre le moment du dépôt de l'appel et le moment où le déguerpissement de l'appelant pourra vraisemblablement être exécuté par la force publique, soit 13'320 fr. (loyer mensuel charges comprises de 1'480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 contre la décision d'évacuation.</w:t>
      </w:r>
    </w:p>
    <w:p>
      <w:r>
        <w:rPr>
          <w:b/>
        </w:rPr>
        <w:t>E. 2.3</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a été interjeté dans le délai et suivant la forme prescrite par la loi (art. 130, 131, 311 al. 1 CPC). Il est ainsi recevable.</w:t>
      </w:r>
    </w:p>
    <w:p>
      <w:r>
        <w:rPr>
          <w:b/>
        </w:rPr>
        <w:t>E. 2.4</w:t>
      </w:r>
    </w:p>
    <w:p>
      <w:r>
        <w:t>La Cour revoit la cause avec un plein pouvoir d'examen (art. 310 CPC; HOHL, Procédure civile, Tome II, 2ème édition, Berne 2010, n. 2314 et 2416; RETORNAZ, op. cit., p. 349 ss, n. 121).</w:t>
      </w:r>
    </w:p>
    <w:p>
      <w:r>
        <w:rPr>
          <w:b/>
        </w:rPr>
        <w:t>E. 2.5</w:t>
      </w:r>
    </w:p>
    <w:p>
      <w:r>
        <w:t>Les faits et moyens de preuve nouveaux ne sont pris en compte que s'ils sont invoqués ou produits sans retard ou s'ils ne pouvaient être invoqués ou produits</w:t>
      </w:r>
    </w:p>
    <w:p>
      <w:r>
        <w:t>- 5/9 -</w:t>
      </w:r>
    </w:p>
    <w:p>
      <w:r>
        <w:t>C/2024/2014 devant la première instance bien que la partie qui s'en prévaut ait fait preuve de la diligence requise (art. 317 al. 1 CPC). La pièce 1 produite par l'intimée est antérieure à la mise en délibération de la cause devant les premiers juges et elle n'indique pas pour quel motif elle aurait été empêchée de la verser à la procédure antérieurement. Elle est dès lors irrecevable. En revanche, la pièce 2, établie postérieurement au jugement querellé et en tant qu'elle concerne l'évacuation de l'appelant, est recevable.</w:t>
      </w:r>
    </w:p>
    <w:p>
      <w:r>
        <w:rPr>
          <w:b/>
        </w:rPr>
        <w:t>E. 2.6</w:t>
      </w:r>
    </w:p>
    <w:p>
      <w:r>
        <w:t>En revanche, seule la voie du recours est ouverte contre les mesures d'exécution de l'évacuation prononcée par les premiers juges (art. 309 let. a et 319 let. a CPC). Le recours est recevable pour violation du droit et constatation manifestement inexacte des faits (art. 320 CPC). Dans le cadre du recours, les conclusions, les allégations de fait et les preuves nouvelles sont irrecevables (art. 326 al. 1 CPC).</w:t>
      </w:r>
    </w:p>
    <w:p>
      <w:r>
        <w:rPr>
          <w:b/>
        </w:rPr>
        <w:t>E. 3.1</w:t>
      </w:r>
    </w:p>
    <w:p>
      <w:r>
        <w:t>Il y a cas clair si l'état de fait n'est pas litigieux ou est susceptible d'être immédiatement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16.01.2012). De son côté, le demandeur peut réfuter les objections qui lui sont opposées en démontrant qu'elles ne sont pas pertinentes ou qu'elles sont inexactes (SUTTER-SOMM/LÖTSCHER, Kommentar zur Schweizeriche Zivilprozessordnung, 2ème édition, 2013, n. 7 ad art. 257 CPC).</w:t>
      </w:r>
    </w:p>
    <w:p>
      <w:r>
        <w:t>- 6/9 -</w:t>
      </w:r>
    </w:p>
    <w:p>
      <w:r>
        <w:t>C/2024/2014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BOHNET/HALDY/JEANDIN/SCHWEIZER/TAPPY (éd.), Bâle, 2011, n. 9 ad art. 257 CPC; HOFMANN/LUSCHER, Le code de procédure civile, 2009, p. 165; LACHAT, Procédure civile en matière de baux et loyers, 2011, ch. 4.4.2.2, p. 167; HOHL, op. cit., n. 1429 et 1444). En matière d'expulsion, l'on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op. cit., n. 1678 p. 306).</w:t>
      </w:r>
    </w:p>
    <w:p>
      <w:r>
        <w:rPr>
          <w:b/>
        </w:rPr>
        <w:t>E. 3.2</w:t>
      </w:r>
    </w:p>
    <w:p>
      <w:r>
        <w:t>Selon l'art. 254 al. 1 CPC, la preuve est en principe rapportée par titres, conformément à l'art. 254 al. 1 CPC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rPr>
          <w:b/>
        </w:rPr>
        <w:t>E. 3.3</w:t>
      </w:r>
    </w:p>
    <w:p>
      <w:r>
        <w:t>La maxime des débats s'applique à la procédure des cas clairs (arrêt du Tribunal fédéral 4A_447/2011 du 20.09.2011).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3.4</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30 jours pour les locaux d’habitation. L'art. 257d al. 2 CO spécifie que, faute de paiement</w:t>
      </w:r>
    </w:p>
    <w:p>
      <w:r>
        <w:t>- 7/9 -</w:t>
      </w:r>
    </w:p>
    <w:p>
      <w:r>
        <w:t>C/2024/2014 dans le délai fixé, les baux d'habitation peuvent être résiliés moyennant un délai de congé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w:t>
      </w:r>
    </w:p>
    <w:p>
      <w:r>
        <w:rPr>
          <w:b/>
        </w:rPr>
        <w:t>E. 3.5</w:t>
      </w:r>
    </w:p>
    <w:p>
      <w:r>
        <w:t>A la fin du bail, le locataire doit restituer la chose dans l'état qui résulte d'un usage conforme au contrat (art. 267 al. 1 CO).</w:t>
      </w:r>
    </w:p>
    <w:p>
      <w:r>
        <w:rPr>
          <w:b/>
        </w:rPr>
        <w:t>E. 3.6</w:t>
      </w:r>
    </w:p>
    <w:p>
      <w:r>
        <w:t>Dans le cas d'espèce, l'intimée a, par avis comminatoire du 15 octobre 2013, mis en demeure l'appelant de lui régler, sous trente jours, la somme de 2'010 fr., correspondant à deux mois de loyers et de charges, ainsi que 20 fr. de frais de rappel et 30 fr. de frais de mise en demeure. Aucun montant n'a été versé durant le délai de grâce. L'intégralité de la dette n'ayant pas été réglée, l'intimée a résilié le bail, sur formule officielle, le 21 novembre 2013 pour le 31 décembre 2013. Les exigences de forme ont ainsi été respectées par la bailleresse. C'est dès lors à bon droit que les premiers juges ont retenu que les conditions de l'art. 257d CO étaient réunies et ont prononcé l'évacuation requise par l'intimée.</w:t>
      </w:r>
    </w:p>
    <w:p>
      <w:r>
        <w:rPr>
          <w:b/>
        </w:rPr>
        <w:t>E. 3.7</w:t>
      </w:r>
    </w:p>
    <w:p>
      <w:r>
        <w:t>Sur ce point, le jugement querellé sera confirmé.</w:t>
      </w:r>
    </w:p>
    <w:p>
      <w:r>
        <w:rPr>
          <w:b/>
        </w:rPr>
        <w:t>E. 4.1</w:t>
      </w:r>
    </w:p>
    <w:p>
      <w:r>
        <w:t>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La partie succombante peut demander la suspension de l'exécution auprès du tribunal de l'exécution (art. 337 al. 2 CPC). Cette faculté permet à la personne visée par la décision de faire valoir que celle-ci n'est pas exécutoire ou que des faits se sont produits après la notification de la décision qui s'opposent à son exé- cution. La preuve de ces faits doit être apportée par titre (art. 341 al. 3 CPC, LACHAT, op. cit., p. 217). Lorsque la décision prescrit une obligation de faire, de s'abstenir ou de tolérer, le Tribunal de l'exécution peut, conformément à l'art. 343 CPC, notamment prescrire une mesure de contrainte telle que l'enlèvement d'une chose mobilière ou l'expul- sion d'un immeuble (art. 343 al. 1 let. d CPC), voire ordonner l'exécution de la décision par un tiers (art. 343 al. 1 let. e CPC).</w:t>
      </w:r>
    </w:p>
    <w:p>
      <w:r>
        <w:t>- 8/9 -</w:t>
      </w:r>
    </w:p>
    <w:p>
      <w:r>
        <w:t>C/2024/2014 L'énumération des mesures prévues à l'art. 343 al. 1 let. d CPC n'est pas exhaus- tive (JEANDIN, op. cit., n. 15 ad art. 343 CPC; ZINSLI, in Basler Kommentar, Kommentar zur schweizerischen Zivilprozessordnung, 2ème éd. 2013, n. 24 ad art. 343 CPC; ROHNER/JENNY, in Schweizerische Zivilprozessordnung [ZPO], BRUNNER/GASSER/SCHWANDER [éd.], 2011, n. 17 ad art. 343 CPC). Le juge doit prendre les mesures d'exécution adéquates et proportionnées aux circonstances. Entre plusieurs solutions, l'autorité d'exécution choisira la moins dommageable et la moins onéreuse (LACHAT, op. cit., p. 216 et 217; STAEHLIN, in Kommentar zur Schweizerischen Zivilprozessordnung [ZPO], SUTTER- SOMM/HASENBÖHLER/LEUENBERGER [éd.], 2ème éd. 2013, n. 14 ad art. 343 CPC; BOMMER, in Baker &amp; McKenzie [éd.], ZPO Handkommentar, Berne 2010, n. 3 ad art. 343 CPC; ROHNER/JENNY, op. cit., n. 9 ad art. 343 CPC; ZINSLI, op. cit, n. 4 ad art. 343 CPC).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(LUSCHER/HOFMANN, op. cit., p. 211).</w:t>
      </w:r>
    </w:p>
    <w:p>
      <w:r>
        <w:rPr>
          <w:b/>
        </w:rPr>
        <w:t>E. 4.2</w:t>
      </w:r>
    </w:p>
    <w:p>
      <w:r>
        <w:t>Dans le cas présent, il apparaît que l'appelant a occupé l'appartement litigieux depuis peu de temps, le contrat ayant débuté le 15 mars 2013. Les parties sont convenues de se lier pour une durée fixe d'une année et quinze jours, ce qui n'est, à juste titre, pas contesté. Ainsi, en dépit de la présente procédure, l'appelant savait qu'il ne pourrait occuper le logement en question que jusqu'à la fin du mois de mars 2014, terme aujourd'hui échu depuis trois mois. Dans ces conditions, il apparaît équitable et proportionné aux intérêts respectifs des parties, d'ordonner l'évacuation par contrainte directe de l'appelant dès l'entrée en force de la présente décision.</w:t>
      </w:r>
    </w:p>
    <w:p>
      <w:r>
        <w:rPr>
          <w:b/>
        </w:rPr>
        <w:t>E. 4.3</w:t>
      </w:r>
    </w:p>
    <w:p>
      <w:r>
        <w:t>L'appelant sera en conséquence débouté de ses conclusions et le jugement entrepris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C/2024/2014 PAR CES MOTIFS, La Chambre des baux et loyers : A la forme : Déclare recevables l'appel et le recours interjetés le 11 avril 2014 par A______ contre le jugement JTBL/320/2014 rendu le 25 mars 2014 par le Tribunal des baux et loyers dans la cause C/2024/2014-7-SE. Au fond : Confirme ce jugement. Dit que la procédure est gratuite. Déboute les parties de toutes autres conclusions. Siégeant : Madame Nathalie LANDRY-BARTHE, présidente; Monsieur Laurent RIEBEN et Madame Fabienne GEISINGER-MARIÉTHOZ, juges;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