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ACJC/871/2012 vom 14. November 2011</w:t>
      </w:r>
    </w:p>
    <w:p>
      <w:r>
        <w:t>GE Cour de justice, 2011-11-14, FR</w:t>
      </w:r>
    </w:p>
    <w:p>
      <w:r>
        <w:rPr>
          <w:b/>
        </w:rPr>
        <w:t xml:space="preserve">Quelle: </w:t>
      </w:r>
      <w:r>
        <w:t>https://mcp.opencaselaw.ch/entscheid/ge_gerichte_ACJC_871_2012</w:t>
      </w:r>
    </w:p>
    <w:p>
      <w:r>
        <w:t>FR: GE_GERICHTE ACJC/871/2012 du 14 novembre 2011</w:t>
      </w:r>
    </w:p>
    <w:p>
      <w:r>
        <w:t>IT: GE_GERICHTE ACJC/871/2012 del 14 novembre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 Ceci vaut pour la procédure en seconde instance. En revanche, la procédure de première instance reste régie par l'ancien droit de procédure (art. 404 al. 1 CPC), soit l'ancienne Loi genevoise de procédure civile du 10 avril 1987 (ci-après : aLPC).</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w:t>
      </w:r>
    </w:p>
    <w:p>
      <w:r>
        <w:t>- 8/17 -</w:t>
      </w:r>
    </w:p>
    <w:p>
      <w:r>
        <w:t>C/20983/2008 procédure devant le Tribunal fédéral (RETORNAZ in : Procédure civile suisse, Les grands thèmes pour les praticiens, Neuchâtel, 2010, p. 363; SPUHLER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(arrêts 4A_187/2011 du 9.6.2011 et 4A_189/2011 du 4.7.2011).</w:t>
      </w:r>
    </w:p>
    <w:p>
      <w:r>
        <w:rPr>
          <w:b/>
        </w:rPr>
        <w:t>E. 2.2</w:t>
      </w:r>
    </w:p>
    <w:p>
      <w:r>
        <w:t>En l'espèce, le loyer annuel, charges comprises, s'élève à 10'680 fr. La pro- cédure cantonale s'achèvera avec l'arrêt que prononcera la Chambre de céans. En prenant en compte la période de trois ans après cet arrêt, la valeur litigieuse est largement supérieure à 10'000 fr. (10'680 fr. x 3 ans + 5 mois de procédure can- tonale = 36'490 fr.), de sorte que la voie de l'appel est ouverte.</w:t>
      </w:r>
    </w:p>
    <w:p>
      <w:r>
        <w:rPr>
          <w:b/>
        </w:rPr>
        <w:t>E. 2.3</w:t>
      </w:r>
    </w:p>
    <w:p>
      <w:r>
        <w:t>L'appel a été interjeté dans le délai et suivant la forme prescrite par la loi (art. 130, 131, 311 al. 1 CPC). Il est ainsi recevable.</w:t>
      </w:r>
    </w:p>
    <w:p>
      <w:r>
        <w:rPr>
          <w:b/>
        </w:rPr>
        <w:t>E. 2.4</w:t>
      </w:r>
    </w:p>
    <w:p>
      <w:r>
        <w:t>La Cour revoit la cause avec un plein pouvoir d'examen (art. 310 CPC; HOHL, Procédure civile, tome II, 2010, n. 2314 et 2416; RETORNAZ, op. cit., p. 349 ss, n. 121).</w:t>
      </w:r>
    </w:p>
    <w:p>
      <w:r>
        <w:rPr>
          <w:b/>
        </w:rPr>
        <w:t>E. 3.1</w:t>
      </w:r>
    </w:p>
    <w:p>
      <w:r>
        <w:t>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n. p. 4C.170/2004). Les cas typiques d'abus de droit (absence d'intérêt à l'exercice d'un droit, utilisation d'une institution juridique contrairement à son but, disproportion grossière des intérêts en présence, exercice d'un droit sans ménagement, attitude contradictoire) justifient l'annula- tion du congé; à cet égard, il n'est toutefois pas nécessaire que l'attitude de l'auteur du congé puisse être qualifiée d'abus de droit "manifeste" au sens de l'art. 2 al. 2</w:t>
      </w:r>
    </w:p>
    <w:p>
      <w:r>
        <w:t>- 9/17 -</w:t>
      </w:r>
    </w:p>
    <w:p>
      <w:r>
        <w:t>C/20983/2008 CC (ATF 120 II 105; arrêt du Tribunal fédéral n. p. 4C_170/2004;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ATF 136 III 190 consid. 2; 132 III 737 consid. 3.4.2; arrêts du Tribunal fédéral 4A_414/2009 du 9 décembre 2009 consid. 3.1 et 4A_322/2007 du 12 novembre 2007, consid. 6; LACHAT, in Commentaire Romand du code des obligations I, no 6 ad art. 271). Le congé doit être considéré comme abusif s'il ne répond à aucun intérêt objectif, sérieux et digne de protection. Est abusif le congé purement chicanier dont le mo- tif n'est manifestement qu'un prétexte (ATF 135 III 112 consid. 4.1; 120 II 31 consid. 4a; arrêts du Tribunal fédéral 4A_735/2011 du 16 janvier 2012 consid. 2.2 et 4C_411/2006). La résiliation motivée par le souhait du propriétaire d’occuper personnellement les locaux qu’il vient d’acquérir ne saurait être constitutif d’abus de droit. Qui plus est, le bailleur n’a pas besoin de se prévaloir d’un besoin particulier de disposer de la chose louée étant considéré qu’il peut n’avoir pour objectif que de remettre les locaux à un autre locataire de son choix, au même loyer ou à un loyer supérieur mais non abusif. Le besoin concret du bailleur n’entre en considération que pour accorder une prolongation de bail ou pour permettre certains types de résiliation (ACJC/256/2006 du 06.03.2006 K. c/ P.). Selon la jurisprudence du Tribunal fédéral, la résiliation motivée par le besoin des proches parents du bailleur d'occuper eux-mêmes l'appartement loué n'est pas con- traire aux règles de la bonne foi (arrêts du Tribunal fédéral 4A_583/2008 consid. 4.1; 4C.411/2006 consid. 2.1; 4C.333/1997 consid. 3b et les références citées). Il a également été jugé que n’est pas contraire à la bonne foi le congé donné par le bailleur qui entend mettre les locaux loués à disposition de membres de sa famille, même si le besoin invoqué n’est ni immédiat, ni urgent, comme le congé donné en vue de loger la fille du bailleur qui souhaite entreprendre des études, mais dont les projets ne sont pas encore exactement définis (ACJC/1273/2005 du 15.11.2005 L. et V. B. c/ D. et ACJC/57/2000 du 17.01.2000 publié in CdB 3/00 p. 80). Le besoin à prendre en considération est celui du bailleur pour lui-même ou pour ses proches parents ou allié. Ces derniers sont le conjoint, le partenaire enregistré, le concubin, les enfants et autres descendants, les frères et sœurs, ainsi que leur</w:t>
      </w:r>
    </w:p>
    <w:p>
      <w:r>
        <w:t>- 10/17 -</w:t>
      </w:r>
    </w:p>
    <w:p>
      <w:r>
        <w:t>C/20983/2008 conjoint (HIGI, Commentaire zurichois, nos 200-203 ad. art. 271a CO; LACHAT, op. cit., p. 779). Le besoin invoqué doit être sérieux, concret et actuel. Un besoin futur et hypo- thétique n’est pas suffisant (ATF 118 II 50 consid. 3C et les références aux tra- vaux parlementaires; MP 1989 p. 77; LACHAT, op. cit., p. 778). Un congé ne saurait être annulé du seul fait que le motif invoqué constituerait un prétexte. Pour se prononcer sur la base des art. 271 et 271 a CO, il convient de ne pas tenir compte de la justification avancée par l’auteur de la résiliation, mais de ses mobiles réels, qui devront être déterminés à la lumière des indices révélés par l’instruction de la cause (ACJC/1005/2009 du 7.9.2009 L. c/ S. consid. 2.2; ACJC/237/1992 du 18.09.1992 B. c/ SI X. et ACJC/287/1992 du 20.11.1992 T. c/ SI X). Ainsi, une résiliation intervenue en vue de l’exécution de travaux de réno- vation puis d’une relocation à un loyer plus élevé, ou en vue de la vente de l’im- meuble et compte tenu du fait que des travaux de rénovation étaient nécessaires, n’a pas été jugée contraire aux règles de la bonne foi (ACJC/216/2001 du 12.3.2001 P. c/ S. et F.).</w:t>
      </w:r>
    </w:p>
    <w:p>
      <w:r>
        <w:rPr>
          <w:b/>
        </w:rPr>
        <w:t>E. 3.2</w:t>
      </w:r>
    </w:p>
    <w:p>
      <w:r>
        <w:t>La motivation du congé ne constitue pas une condition de sa validité; l’absen- ce de motivation véridique ou complète peut toutefois constituer un indice que le motif réel du congé est contraire à la bonne foi (ATF 125 III 231 consid. 4b; BARBEY, Protection contre les congés concernant les baux d’habitation et de lo- caux commerciaux, thèse Genève 1991, no 290 et 319; Commentaire USPI, no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(arrêt du Tribunal fédéral non publié 4C.176/2004 consid. 2.1 avec les références citées¸ DB 2006 p. 42; LACHAT, op. cit., no 12 ad art. 271 CO). Lorsqu'il doit déterminer le motif réel d'un congé, le juge doit procéder à une ap- 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(arrêts du Tribunal fédéral 4A_241/2010 du 10 août 2010 consid. 2.1.6 et 4A_518/2010 du 16 décembre 2010 consid. 2.4.1; ATF 133 III 61 consid. 2.2.1 et les arrêts cités).</w:t>
      </w:r>
    </w:p>
    <w:p>
      <w:r>
        <w:t>- 11/17 -</w:t>
      </w:r>
    </w:p>
    <w:p>
      <w:r>
        <w:t>C/20983/2008</w:t>
      </w:r>
    </w:p>
    <w:p>
      <w:r>
        <w:rPr>
          <w:b/>
        </w:rPr>
        <w:t>E. 3.3</w:t>
      </w:r>
    </w:p>
    <w:p>
      <w:r>
        <w:t>La partie qui demande l’annulation du congé doit rendre à tout le moins vrai- semblable la mauvaise foi de la partie adverse. Il n’appartient pas au bailleur de démontrer sa bonne foi car cela reviendrait à renverser le fardeau de la preuve (ATF 135 III 112 consid. 4.1; 120 II 105 consid. 3c: ACJC/334/2002 du 18.03.2002 M. c/ R.). Le devoir de motiver le congé prévu à l’art. 271 al. 2 CO n’a de sens que dans la mesure où la réalité du motif invoqué peut être vérifiée. Pour pouvoir constater un abus de droit, il faut connaître les motifs pour lesquels le droit a été exercé. De là découle que le Tribunal a l’obligation de vérifier le contenu de la motivation du congé (MP/93 p. 28 et ACJC/1470/1995 du 20.11.1995 M. c/ SI X). La motivation doit être donnée dans le respect des règles de la bonne foi. En parti- culier - cela va de soi - les motifs doivent être vrais (ATF non publié du 18.03.1992 in MP 1993 p. 28 consid. 4; HIGI, Commentaire zurichois, 4e éd. 1996, no 114-121 ad art. 271 CO). La doctrine et la jurisprudence admettent ainsi que si le bailleur fournit un faux motif à l'appui de la résiliation alors qu'il n'est pas possible d'en établir le motif réel, il faut en déduire que le congé ne repose sur aucun motif sérieux ou en tout cas aucun motif légitime et avouable, ce qui justifie son annulation (ATF 125 III 231 consid. 4b p. 240; arrêt 4A_64/2010 du 29 avril 2010, consid. 2.3; HIGI, op. cit., no 115 ad art. 271 CO; WEBER, Commentaire bâlois, Obligationentrecht I, 4e éd. 2007, no 33 ad art. 271/271a CO; LACHAT, op. cit., no 11 ad art. 271 CO; LACHAT, op. cit., p. 732; CORBOZ, Les congés affectés d'un vice, in : 9ème Séminaire sur le droit du bail, 1996, p. 22; RONCORONI, Le nouveau droit du bail à loyer, in : 6ème Séminaire sur le droit du bail, 1990, p. 9 ss).</w:t>
      </w:r>
    </w:p>
    <w:p>
      <w:r>
        <w:rPr>
          <w:b/>
        </w:rPr>
        <w:t>E. 3.4</w:t>
      </w:r>
    </w:p>
    <w:p>
      <w:r>
        <w:t>Dans le cas d’espèce, le congé adressé à l'appelant le 28 juillet 2008 ne contenait certes pas de motif. Toutefois, suite à la demande de justification faite par l'appelant, les intimés ont très rapidement indiqué que la motivation résidait dans la volonté des intimés de récupérer le bien pour l'usage du petit-fils de P______. Comme rappelé ci-avant, il incombe à l'appelant de démontrer que la résiliation contrevient aux règles de la bonne foi, les intimés devant pour leur part contribuer loyalement à la manifestation de la vérité. L'appelant soutient que les intimés ont fait des déclarations contradictoires, de sorte que le besoin allégué n'était pas réel. Tout au long de la procédure, le motif invoqué n'a pas varié, soit le besoin du petit-fils. Les intimés ont indiqué vouloir mettre à disposition du petit-fils de P______ un logement de petite taille, appro- priée pour un jeune homme. Un appartement de deux pièces doit être considéré comme étant petit, destiné à être occupé par une personne, contrairement à des logements de trois pièces et plus, lesquels sont en principe dévolus à des couples</w:t>
      </w:r>
    </w:p>
    <w:p>
      <w:r>
        <w:t>- 12/17 -</w:t>
      </w:r>
    </w:p>
    <w:p>
      <w:r>
        <w:t>C/20983/2008 ou des familles. La Cour ne décèle ainsi aucune contradiction. Il importe égale- ment peu que le petit fils de P______ ait déclaré qu'un studio dans l'immeuble serait suffisant. L'appelant relève que deux studios se sont successivement libérés dans l'im- meuble, les 31 mai et 30 novembre 2008. Ce fait n'est pas contesté par les intimés. Comme l'a retenu à juste titre le Tribunal des baux et loyers, les explications fournies par P______ s'agissant du fait que les studios sont loués plus chers que les deux pièces sont prouvées par pièces. L'on ne saurait partant lui reprocher d'avoir choisi pour son petit-fils un logement plus grand, et moins cher, que ceux qui se sont libérés. Ce choix relève en effet de la liberté contractuelle du bailleur et ces solutions alternatives dont il disposait ne suffisent pas à exclure le besoin de récupérer les locaux. Contrairement à ce que soutient l'appelant, les premiers juges ont dûment examiné les explications fournies par les intimés ainsi que la libération de deux studios dans le même immeuble. Celles-ci sont au demeurant cohérentes et permettent de vérifier pour quelle raison le petit fils de P______ s'est vu proposer le logement litigieux et non l'un des deux studios dans l'immeuble. le petit fils de P______ a confirmé lors de son audition son désir d'indépendance, existant depuis 2008. Il a également indiqué qu'en raison de changements dans son parcours, il avait repris ses études et que le loyer serait pris en charge par P______. Ainsi, le besoin invoqué est concret et sérieux, et partant légitime. Il apparaît dès lors que le motif du congé a été démontré à satisfaction de droit. Pour le surplus, l'appelant allègue que le motif réel du congé est la volonté des intimés de relouer l'appartement à un loyer plus élevé à un autre locataire. Comme relevé ci-avant, la motivation de la résiliation a été prouvée par les intimés. Aucun élément du dossier ne vient par ailleurs étayer l'argumentation de l'appelant. Enfin, le congé n'est pas un prétexte et ne consacre aucune disproportion des inté- rêts en présence. Sur ce point, la Cour retient, comme l'ont fait les premiers juges, que malgré le renvoi de la cause en première instance, l'appelant n'a pas produit de pièces étayant sa situation financière qu'il allègue comme précaire. Par conséquent, le congé n'est pas contraire aux règles de la bonne foi et c'est à bon droit que le Tribunal des baux et loyers l'a déclaré valable. L'appelant sera débouté de ses conclusions sur ce point et le jugement entrepris sera confirmé.</w:t>
      </w:r>
    </w:p>
    <w:p>
      <w:r>
        <w:t>- 13/17 -</w:t>
      </w:r>
    </w:p>
    <w:p>
      <w:r>
        <w:t>C/20983/2008</w:t>
      </w:r>
    </w:p>
    <w:p>
      <w:r>
        <w:rPr>
          <w:b/>
        </w:rPr>
        <w:t>E. 4.1</w:t>
      </w:r>
    </w:p>
    <w:p>
      <w:r>
        <w:t>Aux termes de l'art. 272b al. 1 CO, le locataire peut demander la prolongation d'un bail d'habitation pour une durée de quatre ans au maximum lorsque la fin du contrat aurait pour lui des conséquences pénibles et que les intérêts du bailleur ne le justifient pas.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 placement. Il lui incombe de prendre en considération tous les éléments du cas particulier, tels que la durée du bail, la situation personnelle et financière de chaque partie, leur comportement, de même que la situation sur le marché locatif local (art. 272 al. 2 CO; ATF 135 III 121 consid. 2 p. 123; 125 III 226 consid. 4b p. 230). Le Tribunal fédéral ne revoit qu'avec réserve la décision d'équité prise en dernière instance cantonale. Il intervient lorsque celle-ci s'écarte sans raison des règles établies par la doctrine et la jurisprudence en matière de libre appréciation, lorsqu'elle s'appuie sur des faits qui, dans le cas particulier, ne devaient jouer aucun rôle, ou, au contraire, lorsqu'elle ignore des éléments qui auraient absolu- ment dû être pris en considération; en outre, le Tribunal fédéral redresse les déci- sions rendues en vertu d'un pouvoir d'appréciation lorsqu'elles aboutissent à un résultat manifestement injuste ou à une iniquité choquante (ATF 135 III 121 consid. 2 p. 123 ss et les arrêts cités; 133 III 201 consid. 5.4; 132 III 758 consid. 3.3; 125 III 226 consid. 4b). Dans la pesée des intérêts, la loi prévoit que le juge se fonde sur les circonstances de la conclusion du bail et le contenu du contrat, la durée du bail, la situation per- sonnelle et financière des parties, ainsi que leur comportement, le besoin du bail- leur ou de ses proches parents ou alliés et l’urgence de ce besoin, et la situation sur le marché local du logement et des locaux commerciaux. (art. 272 al. 2 CO).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4C.62/2000 du 15 mai 2002). Comme le démontre l’emploi de l’adverbe notamment, les éléments d’appré- ciation énoncés à l’art. 272 al. 2 CO ne revêtent pas un caractère exclusif et le juge peut tenir compte d’autres intérêts pertinents (HIGI, op. cit., no 120 ad. art. 272 CO; ENGEL, Contrats de droit suisse, 2ème édition, p. 210). Il gardera à l’esprit que la prolongation a pour but de donner du temps au locataire pour trou- ver une solution de relogement (ATF 125 III 226 consid. 4b). S’agissant des conséquences pénibles du congé, la jurisprudence fédérale précise que les suites de la résiliation d’un contrat de bail et du changement de locaux ne</w:t>
      </w:r>
    </w:p>
    <w:p>
      <w:r>
        <w:t>- 14/17 -</w:t>
      </w:r>
    </w:p>
    <w:p>
      <w:r>
        <w:t>C/20983/2008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 rer une atténuation des conséquences et laisse prévoir qu’un déménagement ulté- rieur présentera un inconvénient moindre pour le locataire (ATF 105 II 197 consid. 3a p. 198; ATF 102 II 254). Lorsque le délai de résiliation est exceptionnellement long, le locataire bénéficie de plus de temps pour chercher une solution de rechange, de sorte que le juge peut en tenir compte dans une certaine mesure en réduisant la durée de la prolongation de bail (arrêt du Tribunal fédéral 4A.130/2008). L’octroi d’une prolongation suppose également, selon une jurisprudence cons- tante, que le locataire ait entrepris ce que l’on pouvait raisonnablement attendre de lui pour remédier aux conséquences pénibles du congé, et cela même lorsqu’il sol- licite une première prolongation de son bail, le juge se montrant toutefois moins rigoureux à ce stade qu’à celui de la seconde prolongation (ATF 116 II 448 consid. 1; 110 II 254 = JdT 1985 I 265-266; 102 II 254 = JdT 1977 I 558; ACJC/218/1992 du 31.08.1992 A. SA c/SI X.). Lorsqu'on ne peut faire un pronostic satisfaisant pour l'avenir, il est possible de choisir la variante des deux prolongations successives, dans le cas par exemple du bailleur qui n'a pas encore requis l'autorisation de construire et qu'on ignore quand elle sera accordée (LACHAT, op. cit., p. 783 et les références citées). Dans le cas d'un bailleur qui voulait rénover le bâtiment et créer des salles de réceptions et de réunions, qui n’avait produit qu'un rapport succinct sur de futurs travaux sans qu'il eût été possible de savoir quand l'autorisation de construire allait être délivrée, l'octroi d'une première prolongation de bail de trois ans paraissait justifiée (ACJC/1256/2001 du 10.12.2001 B. c/ X.). L'octroi d'une seule prolongation se justifie lorsqu'il apparaît d'emblée qu'une seconde est exclue, ainsi lorsque le preneur n'a plus besoin des locaux à l'échéance du délai de grâce ou s'il est certain qu'il aura retrouvé une surface de remplace- ment à cette date ou enfin lorsque les intérêts du bailleur l'emportent nécessaire- ment sur ceux du preneur à ce moment. Dans l'hypothèse inverse, d'un besoin de relogement du locataire susceptible de subsister à l'expiration de la première pro- longation sans intérêt prépondérant du bailleur, une double prolongation se justifie (ACJC/237/1992 du 18.9.1992 non publié, B. c/ SI A; ACJC/287/1992 du 20.11.1992 non publié T. c/ SI X.; ACJC/209/1993 du 20.9.1993 SA X c/ F. et consorts). Le Tribunal fédéral a encore récemment rappelé que lorsque la situation ne paraît pas de nature à évoluer, le fait de fixer d'emblée une unique prolon- gation, plutôt que d'exiger deux procédures successives, ne violait pas le droit</w:t>
      </w:r>
    </w:p>
    <w:p>
      <w:r>
        <w:t>- 15/17 -</w:t>
      </w:r>
    </w:p>
    <w:p>
      <w:r>
        <w:t>C/20983/2008 fédéral (arrêts du Tribunal fédéral 4A_735/2011 du 16 janvier 2012 consid. 2.5 et 4A_621/2009 du 25 février 2010 consid. 2.4.2).</w:t>
      </w:r>
    </w:p>
    <w:p>
      <w:r>
        <w:rPr>
          <w:b/>
        </w:rPr>
        <w:t>E. 4.2</w:t>
      </w:r>
    </w:p>
    <w:p>
      <w:r>
        <w:t>En l’occurrence, les parties sont liées par contrat de bail conclu en 2000. Au moment de la résiliation du bail en juillet 2008, l'appelant louait l'appartement depuis 8 ans et demi. Par ailleurs, le congé a été reçu par l'appelant près d'un an avant l'échéance (juillet 2008 pour le 31 mai 2009). Dans la pesée des intérêts en présence, il se justifie de retenir la très sévère pénu- rie de logements qui sévit à Genève depuis plusieurs années. Néanmoins, il con- vient également de prendre en considération l'absence de recherches de solutions de relogement par l'appelant. A cet égard, il n'a pas allégué, ni offert de prouver, notamment par pièces, s'être inscrit auprès de différentes régies en vue de trouver un nouvel appartement. Par ailleurs, la régie mandatée par les intimés lui avait suggéré en octobre 2009 de s'inscrire auprès du Secrétariat des Fondations Immobilières pour trouver un appartement, démarche que l'appelant n'a effectuée qu'au mois de mars 2010, soit six mois plus tard. Dans la mise en balance des intérêts en présence, il convient également de retenir le besoin invoqué par les intimés, lequel n'est pas urgent. En accordant à l'appelant une unique prolongation de 19 mois, échéant au 31 décembre 2010, le Tribunal des baux et loyers n'a pas mésusé de son pouvoir d'appréciation, de sorte que le jugement entrepris sera également confirmé sur ce point.</w:t>
      </w:r>
    </w:p>
    <w:p>
      <w:r>
        <w:rPr>
          <w:b/>
        </w:rPr>
        <w:t>E. 4.3</w:t>
      </w:r>
    </w:p>
    <w:p>
      <w:r>
        <w:t>Ne disposant plus de titre l'autorisant à rester dans les locaux (art. 267 CO), les premiers juges ont pour le surplus à bon droit prononcé l'évacuation de l'appe- lant.</w:t>
      </w:r>
    </w:p>
    <w:p>
      <w:r>
        <w:rPr>
          <w:b/>
        </w:rPr>
        <w:t>E. 5</w:t>
      </w:r>
    </w:p>
    <w:p>
      <w:r>
        <w:t>L'appelant sollicite la possibilité de résilier le bail durant la prolongation moyen- nant un préavis de quinze jours pour le quinze ou la fin d'un mois.</w:t>
      </w:r>
    </w:p>
    <w:p>
      <w:r>
        <w:rPr>
          <w:b/>
        </w:rPr>
        <w:t>E. 5.1</w:t>
      </w:r>
    </w:p>
    <w:p>
      <w:r>
        <w:t>Selon l'art. 272d let. b CO, à défaut d'un jugement ou d'un accord contraires, le locataire peut résilier le bail durant la prolongation en observant un délai de trois mois pour le terme légal lorsque la prolongation dépasse une année. Par ail- leurs, l'art. 272c al. 1 CO prévoit qu'une partie peut demander que la décision de prolongation modifie le contrat en l'adaptant à la nouvelle situation. Ainsi, selon cette disposition, le juge peut, à la demande du locataire, raccourcir les préavis et termes de l'art. 272d CO. En statuant sur l'adaptation du contrat, le juge devra faire preuve d'une certaine retenue; ainsi, il ne doit pas aggraver les conséquences pénibles du congé pour le locataire (LACHAT, op. cit., p. 793). Selon la jurisprudence de la Cour de justice, il se justifie d'autoriser le locataire, dans le cadre d'une prolongation de bail supérieure à un an, à résilier son bail en</w:t>
      </w:r>
    </w:p>
    <w:p>
      <w:r>
        <w:t>- 16/17 -</w:t>
      </w:r>
    </w:p>
    <w:p>
      <w:r>
        <w:t>C/20983/2008 tout temps moyennant un préavis d'un mois pour la fin d'un mois (ACJC/1102/2006 du 9 octobre 2006 consid. 5).</w:t>
      </w:r>
    </w:p>
    <w:p>
      <w:r>
        <w:rPr>
          <w:b/>
        </w:rPr>
        <w:t>E. 5.2</w:t>
      </w:r>
    </w:p>
    <w:p>
      <w:r>
        <w:t>En l'espèce, la prolongation de bail accordée par le Tribunal et confirmée par la Cour de céans est venue à échéance le 31 décembre 2010. La conclusion de l'appelant n'a ainsi plus d'objet.</w:t>
      </w:r>
    </w:p>
    <w:p>
      <w:r>
        <w:rPr>
          <w:b/>
        </w:rPr>
        <w:t>E. 6</w:t>
      </w:r>
    </w:p>
    <w:p>
      <w:r>
        <w:t>A teneur de l'art. 17 LaCC, il n'est pas prélevé de frais dans les causes soumises à la juridiction des baux et loyers, étant rappelé que l'art. 116 al. 1 CPC autorise les cantons à prévoir des dispenses de frais dans d'autres litiges que ceux visés à l'art. 114 CPC. * * * * *</w:t>
      </w:r>
    </w:p>
    <w:p>
      <w:r>
        <w:t>- 17/17 -</w:t>
      </w:r>
    </w:p>
    <w:p>
      <w:r>
        <w:t>C/20983/2008 PAR CES MOTIFS, La Chambre des baux et loyers : A la forme : Déclare recevable l'appel interjeté le 15 décembre 2011 par F______ contre le jugement JTBL/1326/2011 rendu le 14 novembre 2011 par le Tribunal des baux et loyers dans la cause C/20983/2008-5-B. Au fond : Confirme le jugement entrepris. Dit que la procédure est gratuite. Déboute les parties de toutes autres conclusions. Siégeant : Madame Nathalie LANDRY-BARTHE, présidente; Madame Elena SAMPEDRO et Madame Daniela CHIABUDINI juges; Monsieur Maximilien LUCKER et Madame Maude JAQUIERY,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