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ACJC/862/2020 vom 22. Juni 2020</w:t>
      </w:r>
    </w:p>
    <w:p>
      <w:r>
        <w:t>GE Cour de justice, 2020-06-22, FR</w:t>
      </w:r>
    </w:p>
    <w:p>
      <w:r>
        <w:rPr>
          <w:b/>
        </w:rPr>
        <w:t xml:space="preserve">Quelle: </w:t>
      </w:r>
      <w:r>
        <w:t>https://mcp.opencaselaw.ch/entscheid/ge_gerichte_ACJC_862_2020</w:t>
      </w:r>
    </w:p>
    <w:p>
      <w:r>
        <w:t>FR: GE_GERICHTE ACJC/862/2020 du 22 juin 2020</w:t>
      </w:r>
    </w:p>
    <w:p>
      <w:r>
        <w:t>IT: GE_GERICHTE ACJC/862/2020 del 22 giugno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3ème éd., 2017,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- 6/19 -</w:t>
      </w:r>
    </w:p>
    <w:p>
      <w:r>
        <w:t>C/19414/2018</w:t>
      </w:r>
    </w:p>
    <w:p>
      <w:r>
        <w:t>Le même raisonnement doit s'appliquer à une procédure portant sur une demande de requalification du bail à terme fixe en bail de durée indéterminée (ACJC/1565/2017 du 4 décembre 2017 consid. 1.1).</w:t>
      </w:r>
    </w:p>
    <w:p>
      <w:r>
        <w:t>En l'espèce, le loyer annuel de l'arcade, charges comprises, s'élève à 12'540 fr., de sorte que la valeur litigieuse est supérieure à 10'000 fr.</w:t>
      </w:r>
    </w:p>
    <w:p>
      <w:r>
        <w:t>La voie de l'appel est donc ouverte.</w:t>
      </w:r>
    </w:p>
    <w:p>
      <w:r>
        <w:rPr>
          <w:b/>
        </w:rPr>
        <w:t>E. 1.2</w:t>
      </w:r>
    </w:p>
    <w:p>
      <w:r>
        <w:t>Selon l'art. 311 CPC, l'appel, écrit et motivé, est introduit auprès de l'instance d'appel dans les trente jours à compter de la notification de la décision, laquelle doit être jointe au dossier d'appel.</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Les appelants ont produit une pièce nouvelle.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appelants ont produit un certificat médical daté du 1er décembre 2019, exposant qu'un des appelants, locataire de l'immeuble litigieux, souffrait d'une affection limitant ses déplacements, de sorte que des locaux professionnels au même endroit que son domicile s'avéraient nécessaires au maintien de son activité. Ce document a été établi à une date postérieure au dépôt de l'appel et a été déposé quelques jours plus tard. Il n'en ressort toutefois pas que les faits constatés revêtent un aspect nouveau et les appelants ne démontrent pas en quoi il n'aurait pas pu être produit lors de la procédure de première instance.</w:t>
      </w:r>
    </w:p>
    <w:p>
      <w:r>
        <w:t>- 7/19 -</w:t>
      </w:r>
    </w:p>
    <w:p>
      <w:r>
        <w:t>C/19414/2018</w:t>
      </w:r>
    </w:p>
    <w:p>
      <w:r>
        <w:t>La pièce nouvelle sera déclarée irrecevable, ainsi que les allégués de fait s'y rapportant.</w:t>
      </w:r>
    </w:p>
    <w:p>
      <w:r>
        <w:rPr>
          <w:b/>
        </w:rPr>
        <w:t>E. 3</w:t>
      </w:r>
    </w:p>
    <w:p>
      <w:r>
        <w:t>Dans un premier grief, les appelants reprochent au Tribunal de ne pas avoir retenu plusieurs éléments dans l'état de fait du jugement querellé, en particulier qu'ils étaient confiants, ne doutaient pas de l'issue de leur demande de poursuite du bail, et étaient par conséquent stupéfaits et dans l'incompréhension de la position de l'intimée. De même, le Tribunal a, selon eux, omis de mentionner qu'ils avaient demandé à renouveler le bail de l'autre arcade pour une durée de dix ans, que l'arcade se trouve dans un endroit stratégique par rapport aux écoles et que deux d'entre eux habitaient l'immeuble. Enfin, les appelants estiment que le Tribunal n'a pas questionné l'intimée sur une pratique consistant à conclure des baux de durée déterminée.</w:t>
      </w:r>
    </w:p>
    <w:p>
      <w:r>
        <w:rPr>
          <w:b/>
        </w:rPr>
        <w:t>E. 3.1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3.2</w:t>
      </w:r>
    </w:p>
    <w:p>
      <w:r>
        <w:t>En l'occurrence, la Cour retiendra les éléments de fait susmentionnés, qui ressortent des preuves administrées durant la procédure et les appréciera dans la mesure de leur pertinence.</w:t>
      </w:r>
    </w:p>
    <w:p>
      <w:r>
        <w:t>En revanche, le fait que le Tribunal n'aurait pas questionné l'intimée quant à une pratique consistant à conclure des contrats de durée déterminée ne relève pas du fait et sera traitée ci-dessous sous considérant 4 dans l'analyse relative au droit applicable et au droit à la preuve.</w:t>
      </w:r>
    </w:p>
    <w:p>
      <w:r>
        <w:rPr>
          <w:b/>
        </w:rPr>
        <w:t>E. 4</w:t>
      </w:r>
    </w:p>
    <w:p>
      <w:r>
        <w:t>Dans un deuxième grief, les appelants reprochent au Tribunal d'avoir apprécié arbitrairement les preuves et d'avoir renversé le fardeau de la preuve. Les appelants estiment que le droit applicable impose que le bailleur explique les motifs ayant présidé à la conclusion d'un bail de durée déterminée, une absence d'explication pouvant mener au constat d'une volonté d'éluder des règles de protection des locataires, constitutive d'une fraude à la loi. Les appelants considèrent en l'espèce que le Tribunal n'a pas tenu compte de l'absence d'explications et de motif légitime de l'intimée et n'a pas conclu à l'existence d'une fraude à la loi menant à la nullité de l'article 4.1 du contrat de bail.</w:t>
      </w:r>
    </w:p>
    <w:p>
      <w:r>
        <w:t>Le Tribunal a considéré que la jurisprudence dont les appelants se prévalaient (arrêt du Tribunal fédéral 4A_598/2018 du 12 avril 2019) n'était pas applicable au cas d'espèce, en raison du manque de pénurie de locaux commerciaux, critère retenu dans la jurisprudence en question. Au surplus, le Tribunal a retenu qu'il n'y</w:t>
      </w:r>
    </w:p>
    <w:p>
      <w:r>
        <w:t>- 8/19 -</w:t>
      </w:r>
    </w:p>
    <w:p>
      <w:r>
        <w:t>C/19414/2018 avait pas de fraude à la loi, en l'absence d'indices en ce sens, et que les appelants n'avaient au demeurant pas allégué l'existence d'une telle pratique par l'intimée.</w:t>
      </w:r>
    </w:p>
    <w:p>
      <w:r>
        <w:rPr>
          <w:b/>
        </w:rPr>
        <w:t>E. 4.1</w:t>
      </w:r>
    </w:p>
    <w:p>
      <w:r>
        <w:t>Selon l'art. 255 CO, le bail peut être conclu pour une durée déterminée ou indéterminée. Il est de durée déterminée lorsqu'il doit prendre fin, sans congé, à l'expiration de la durée convenue. Les autres baux sont réputés conclus pour une durée indéterminée. Lorsque les parties sont convenues expressément ou tacitement d'une durée déterminée, le bail prend fin sans congé à l'expiration de la durée convenue. Si le bail est reconduit tacitement, il devient un contrat de durée indéterminée (art. 266 CO).</w:t>
      </w:r>
    </w:p>
    <w:p>
      <w:r>
        <w:t>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LACHAT/ GROBET-THORENS/RUBLI/STASTNY, Le bail à loyer, 2ème éd., 2019, Lausanne, p. 499 et 792); si les parties décident de conclure un nouveau contrat, le bailleur pourra augmenter le loyer, qui sera susceptible de contestation au titre de loyer initial (art. 270 CO).</w:t>
      </w:r>
    </w:p>
    <w:p>
      <w:r>
        <w:t>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(SAVIAUX, Baux de courte durée successifs et contestation du loyer initial, PJA 2010 p. 289 et 300 ss; BOHNET/CARRON/MONTINI, in Droit du bail à loyer, 2017, 2ème éd., n. 9 ad art. 255 CO; NICOLINI/BACHELARD, Bail de durée déterminée : bien plus qu'un bail à l'essai, un musellement des locataires, in 40 ans des Juristes Démocrates Suisse (JDS) : résolu-e-s, impertinent-e-s, engagé-e-s, 2018, p. 115 ss.), à demander des travaux ou à contester des décomptes de chauffage (ATF 139 III 145 consid. 4.2.3).</w:t>
      </w:r>
    </w:p>
    <w:p>
      <w:r>
        <w:t>Il arrive que le contrat de durée déterminée comporte une clause d'option, qui permet à l'une des parties de le prolonger par une déclaration unilatérale de volonté (arrêt du Tribunal fédéral 4A_551/2008 du 12 mai 2009 consid. 5.1). Il ne s'agit d'une véritable option que si les parties ont défini à l'avance le montant du loyer pour la durée de la prolongation, à défaut de quoi, l'option est qualifiée de</w:t>
      </w:r>
    </w:p>
    <w:p>
      <w:r>
        <w:t>- 9/19 -</w:t>
      </w:r>
    </w:p>
    <w:p>
      <w:r>
        <w:t>C/19414/2018 «improprement dite» et ne permet pas à son bénéficiaire de prolonger le bail unilatéralement. L'option peut prévoir une prolongation pour une durée déterminée ou indéterminée, et peut parfois être exercée plusieurs fois de suite. Une fois exercée, l'option est irrévocable et ne peut être assortie ni de conditions, ni de réserves. Le bénéficiaire de l'option doit s'en prévaloir de manière conforme aux règles de la bonne foi, c'est-à-dire l'exercer à temps dans le délai contractuellement prévu (LACHAT, op. cit., p. 800 et ss; ACJC/765/2016 du 6 juin 2016 consid. 4.1).</w:t>
      </w:r>
    </w:p>
    <w:p>
      <w:r>
        <w:t>Dans un arrêt de principe concernant la conclusion successive de plusieurs contrats à durée déterminée, le Tribunal fédéral a relevé que la conclusion de tels contrats était licite, sous réserve toutefois d'une fraude à la loi.</w:t>
      </w:r>
    </w:p>
    <w:p>
      <w:r>
        <w:t>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w:t>
      </w:r>
    </w:p>
    <w:p>
      <w:r>
        <w:t>La loi ne requiert aucun motif particulier pour conclure un bail de durée déterminée et n'interdit pas d'enchaîner deux ou plusieurs baux de ce type. Il n'est pas aisé de tracer la frontière entre le choix consensuel d'une construction juridique offerte par la loi et l'abus de cette liberté, constitutif d'une fraude à la loi (ATF 139 III 145 consid. 4.2.4).</w:t>
      </w:r>
    </w:p>
    <w:p>
      <w:r>
        <w:t>Il s'agit bien plutôt de rechercher si les faits recueillis conduisent à la conclusion que le bailleur qui, en soi, a l'intention de s'engager pour une durée indéfinie, a mis en place un système qui ne s'explique que par la volonté de contourner des règles impératives, telles les règles contre les loyers abusifs ou contre les congés abusifs (ATF 139 III 145 consid. 4.2.3 et 4.3.2). Ainsi, le défaut de motif plausible peut, dans le cadre d'une appréciation d'ensemble de tous les éléments pertinents - parmi lesquels figurent notamment la pénurie de logements sur le marché concerné et une pratique systématique du bailleur -, conduire à l'admission d'une fraude à la loi (arrêt du Tribunal fédéral 4A_598/2018 du 12 avril 2019 consid. 4.2.3).</w:t>
      </w:r>
    </w:p>
    <w:p>
      <w:r>
        <w:t>Dans l'affaire qui a donné lieu à l'ATF 139 III 145, le Tribunal fédéral a considéré que la situation de pénurie notoire existant dans le cas d'espèce, ainsi que la déclaration des bailleurs selon laquelle ils privilégiaient les baux de durée limitée afin de préserver leur liberté de conclure ou non de nouveaux contrats constituaient autant d'indices d'une fraude à la loi. Toutefois, l'appréciation des</w:t>
      </w:r>
    </w:p>
    <w:p>
      <w:r>
        <w:t>- 10/19 -</w:t>
      </w:r>
    </w:p>
    <w:p>
      <w:r>
        <w:t>C/19414/2018 circonstances concrètes, prises dans leur ensemble, ne permettait pas de conclure que cette construction juridique visait uniquement à contourner les règles impératives de protection des locataires.</w:t>
      </w:r>
    </w:p>
    <w:p>
      <w:r>
        <w:t>Le fait que le locataire ne veuille en soi pas s'engager seulement pour une durée déterminée, respectivement n'ait pas d'intérêt à conclure un contrat de bail de durée déterminée plutôt que de durée indéterminée, est un élément pertinent dans l'appréciation de l'ensemble des circonstances (arrêt du Tribunal fédéral 4A_598/2018 du 12 avril 2019 consid. 4.2.2).</w:t>
      </w:r>
    </w:p>
    <w:p>
      <w:r>
        <w:rPr>
          <w:b/>
        </w:rPr>
        <w:t>E. 4.2</w:t>
      </w:r>
    </w:p>
    <w:p>
      <w:r>
        <w:t>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w:t>
      </w:r>
    </w:p>
    <w:p>
      <w:r>
        <w:t>En vertu de l'art. 247 al. 2 let. b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w:t>
      </w:r>
    </w:p>
    <w:p>
      <w:r>
        <w:t>Le but de la maxime inquisitoire sociale est de protéger la partie réputée la plus faible et d'assurer l'égalité des parties, ainsi que d'accélérer la procédure (ATF 125 III 231 consid. 4a).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consid. 4a). La maxime inquisitoire sociale ne modifie pas la répartition du fardeau de la preuve (arrêt du Tribunal fédéral 4C_185/2003 du 14 octobre 2003 consid. 2.1). Dès lors, la maxime inquisitoire ne dispense pas les parties du fardeau de l'allégation des faits pertinents à la solution du litige : le Tribunal n'a pas l'obligation d'établir d'office des faits qui n'ont pas été articulés avec précision par celui qui entend les invoquer et auquel il ne saurait se substituer pour formuler son argumentation et la justifier (ACJC/105/2019 du 24 janvier 2019 consid. 3.2).</w:t>
      </w:r>
    </w:p>
    <w:p>
      <w:r>
        <w:t>- 11/19 -</w:t>
      </w:r>
    </w:p>
    <w:p>
      <w:r>
        <w:t>C/19414/2018</w:t>
      </w:r>
    </w:p>
    <w:p>
      <w:r>
        <w:t>Le fardeau de la preuve d'une fraude à la loi commise par la conclusion de contrats en chaîne incombe au locataire. Le bailleur n'a pas à établir un intérêt spécial à conclure des baux de durée déterminée (ATF 139 III 145 consid. 4.2.3 et 4.3.2). Il ne peut être exigé du bailleur de fournir des preuves de l'absence d'intention de contourner les dispositions légales protégeant les locataires, ce qui reviendrait à introduire une présomption de fraude précisément rejetée par le Tribunal fédéral (ACJC/1145/2017 du 18 septembre 2017 consid. 5.2).</w:t>
      </w:r>
    </w:p>
    <w:p>
      <w:r>
        <w:t>Cependant, il convient de tenir compte du fait que, pour le locataire, démontrer l'intention frauduleuse, en tant que circonstance interne au bailleur, confine souvent à l'impossible (arrêt du Tribunal fédéral 4A_598/2018 du 12 avril 2019 consid. 4.2.3). Lorsque le locataire allègue de manière détaillée en quoi consisterait la fraude à la loi qu'il reproche au bailleur, le juge peut se contenter d'une vraisemblance prépondérante et inviter le bailleur à collaborer à la preuve, en exposant pour quelles raisons - qu'il ne connaît a priori que lui-même - il a opté pour la conclusion de baux de durée déterminée (arrêt du Tribunal fédéral 4A_598/2018 du 12 avril 2019 consid. 4.2.3).</w:t>
      </w:r>
    </w:p>
    <w:p>
      <w:r>
        <w:t>A l'instar des principes prévalant en matière de contestation de bail initial ou d'annulation du congé, lorsque le bailleur viole son obligation de collaboration, obligation de nature procédurale, qui ne touche pas au fardeau de la preuve et n'implique pas un renversement de celui-ci, c'est dans le cadre de l'appréciation des preuves que le juge tirera les conséquences d'un refus de collaborer à l'administration de la preuve (art. 164 CPC). En l'absence de tout autre élément de preuve, le refus du bailleur peut avoir pour conséquence de convaincre le juge de la fausseté complète ou partielle de ses allégations et, par conséquent, l'amener à croire les indications de l'autre partie, sans qu'il soit, au demeurant, question d'un quelconque renversement du fardeau de la preuve (TC VD du 8 juin 2018 HC 454/2018 consid. 4.2.1).</w:t>
      </w:r>
    </w:p>
    <w:p>
      <w:r>
        <w:rPr>
          <w:b/>
        </w:rPr>
        <w:t>E. 4.3</w:t>
      </w:r>
    </w:p>
    <w:p>
      <w:r>
        <w:t>Il s'agit d'examiner dans le cas d'espèce si la conclusion d'un bail de durée déterminée constitue une fraude à la loi et si les règles en matière de fardeau de la preuve et de maxime inquisitoire sociale ont été respectées par le Tribunal.</w:t>
      </w:r>
    </w:p>
    <w:p>
      <w:r>
        <w:rPr>
          <w:b/>
        </w:rPr>
        <w:t>E. 4.3.1</w:t>
      </w:r>
    </w:p>
    <w:p>
      <w:r>
        <w:t>Dans le présent cas, les parties n'avaient pas de motif ni d'intérêt particulier à conclure un bail de durée déterminée. De plus, les appelants n'avaient pas d'intérêt à louer deux locaux avec une échéance différente. Ils se trouvaient pour leur part dans une logique de long terme et ont allégué avoir été confiants dans le renouvellement du bail.</w:t>
      </w:r>
    </w:p>
    <w:p>
      <w:r>
        <w:t>L'intimée, quant à elle, n'a pas fait valoir de motif justifiant la conclusion d'un contrat de durée déterminée. Elle a par ailleurs indiqué ne pas vouloir poursuivre la relation contractuelle, invoquant la liberté contractuelle et sa volonté de</w:t>
      </w:r>
    </w:p>
    <w:p>
      <w:r>
        <w:t>- 12/19 -</w:t>
      </w:r>
    </w:p>
    <w:p>
      <w:r>
        <w:t>C/19414/2018 diversifier les activités et les risques, ainsi que de relouer l'arcade pour un autre type d'activité.</w:t>
      </w:r>
    </w:p>
    <w:p>
      <w:r>
        <w:t>Le marché genevois des locaux commerciaux ne présente pas de situation de pénurie qui aurait pour conséquence de placer les appelants dans une situation de contrainte. Néanmoins, dans la mesure où leur besoin porte particulièrement sur l'arcade litigieuse en raison de sa proximité avec l'arcade principale abritant leur école, la capacité de négociation des appelants était limitée lors de la conclusion du contrat.</w:t>
      </w:r>
    </w:p>
    <w:p>
      <w:r>
        <w:t>Par ailleurs, le contrat de bail relatif à la grande arcade a été renouvelé d'entente entre les parties et conformément au contrat y relatif.</w:t>
      </w:r>
    </w:p>
    <w:p>
      <w:r>
        <w:t>Les appelants n'ont pas apporté d'éléments de fait supplémentaires permettant de déceler des indices d'une éventuelle volonté de contourner les règles du droit impératif. Il n'est notamment pas apparu que l'intimée aurait eu recours de manière systématique à des baux de durée limitée. L'existence de la clause d'option dans le bail peut au surplus laisser penser que l'intimée n'excluait pas le principe d'une prolongation des rapports contractuels.</w:t>
      </w:r>
    </w:p>
    <w:p>
      <w:r>
        <w:t>Si l'intimée n'a pas fait état d'un motif particulier pour avoir conclu un contrat de durée déterminée ou refusé sa poursuite suite à la manifestation de volonté tardive des appelants, ce défaut de motif n'est pas en soi constitutif d'une fraude. Il ne ressort pas des faits que le choix d'un contrat de durée déterminée aurait eu uniquement pour but de contourner les règles de protection des locataires. Quant au refus de prolongation du bail intervenu alors que les appelants avaient manifesté leur volonté de poursuite des rapports contractuels après l'échéance du délai convenu pour ce faire, il n'apparaît pas abusif.</w:t>
      </w:r>
    </w:p>
    <w:p>
      <w:r>
        <w:t>L'examen de la volonté des parties ne permet pas d'aboutir à un autre résultat dans la mesure où les appelants n'ont pas exercé l'option à temps. Certes, le contrat de bail démontrait une volonté des parties de ne pas exclure le principe d'une prolongation des rapports contractuels, sans qu'il puisse être estimé que les parties avaient la volonté de conclure un bail de durée indéterminée. Cependant, le défaut d'exercice de l'option à temps permettait à l'intimée de conclure que les appelants ne souhaitaient pas prolonger le bail. Il ne peut être fait abstraction de cette clause pour en déduire que les parties auraient voulu en réalité s'engager pour une durée indéterminée, sous peine de vider la clause d'option de toute substance. Peu importe que les appelants aient été confiants et certains que le délai pour exercer l'option n'était que purement formel.</w:t>
      </w:r>
    </w:p>
    <w:p>
      <w:r>
        <w:rPr>
          <w:b/>
        </w:rPr>
        <w:t>E. 4.3.2</w:t>
      </w:r>
    </w:p>
    <w:p>
      <w:r>
        <w:t>Il reste à déterminer si le Tribunal aurait dû inviter les appelants à alléguer l'existence d'une pratique systématique de l'intimée et interpeller celle-ci sur son devoir de collaborer.</w:t>
      </w:r>
    </w:p>
    <w:p>
      <w:r>
        <w:t>- 13/19 -</w:t>
      </w:r>
    </w:p>
    <w:p>
      <w:r>
        <w:t>C/19414/2018</w:t>
      </w:r>
    </w:p>
    <w:p>
      <w:r>
        <w:t>Les appelants n'ont pas allégué que la conclusion de baux de durée déterminée résultait d'une pratique de l'intimée visant à contourner les règles impératives de protection des locataires. Cet élément n'apparaît ni dans les écritures des parties, ni dans les preuves administrées par le Tribunal. Si ce dernier devait inviter les parties à présenter des preuves complètes et à collaborer, il n'était pas tenu de demander aux appelants d'alléguer et de prouver l'existence d'une pratique systématique consistant à conclure des baux de durée déterminée visant à contourner les règles de protection des locataires, alors que ces éléments n'étaient pas invoqués ni mentionnés par les appelants.</w:t>
      </w:r>
    </w:p>
    <w:p>
      <w:r>
        <w:t>Les appelants estiment également que l'intimée n'a aucunement collaboré et que le Tribunal, en violation du droit, n'en a pas tenu compte. En l'occurrence, l'intimée n'a pas refusé de collaborer, ni échoué à présenter un motif plausible; elle n'a pas fait état de motifs particuliers. Dès lors, il convient d'apprécier les motifs présentés, mais non pas de considérer que l'intimée n'aurait pas collaboré. Il n'apparaît pas que le Tribunal aurait violé les principes auxquels il était soumis en matière de conduite du procès ou de preuve. Les reproches des appelants visent en réalité l'appréciation des preuves, dont rien ne laisse penser qu'elle a été réalisée de manière arbitraire. Comme retenu ci-avant, l'examen des circonstances de l'espèce ne permet pas de conclure à l'existence d'une volonté de contourner les règles impératives de protection des locataires.</w:t>
      </w:r>
    </w:p>
    <w:p>
      <w:r>
        <w:t>Les griefs des appelants sont dès lors infondés.</w:t>
      </w:r>
    </w:p>
    <w:p>
      <w:r>
        <w:rPr>
          <w:b/>
        </w:rPr>
        <w:t>E. 5</w:t>
      </w:r>
    </w:p>
    <w:p>
      <w:r>
        <w:t>Dans un troisième grief, les appelants reprochent au Tribunal de leur avoir accordé une prolongation de bail d'une durée trop courte sans tenir compte des circonstances spécifiques au cas d'espèce.</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w:t>
      </w:r>
    </w:p>
    <w:p>
      <w:r>
        <w:t>La prolongation du bail a normalement pour but de donner au locataire du temps pour trouver une solution de remplacement ou à tout le moins d'adoucir les conséquences pénibles résultant d'une extinction du contrat (arrêt du Tribunal fédéral 4A_67/2016 du 7 juin 2016 consid. 7.1).</w:t>
      </w:r>
    </w:p>
    <w:p>
      <w:r>
        <w:t>Pour trancher la question, le juge doit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La pesée des intérêts en présence</w:t>
      </w:r>
    </w:p>
    <w:p>
      <w:r>
        <w:t>- 14/19 -</w:t>
      </w:r>
    </w:p>
    <w:p>
      <w:r>
        <w:t>C/19414/2018 imposée par l'art. 272 al. 2 in initio CO implique que l'on ait égard aux intérêts des deux cocontractants.</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(arrêt du Tribunal fédéral 4A_552/2009 du 1er février 2010 consid. 2.5.1 et les références citées).</w:t>
      </w:r>
    </w:p>
    <w:p>
      <w:r>
        <w:rPr>
          <w:b/>
        </w:rPr>
        <w:t>E. 5.2</w:t>
      </w:r>
    </w:p>
    <w:p>
      <w:r>
        <w:t>Le Tribunal a accordé une prolongation du bail d'une durée de 3 ans et 7 mois en tenant compte de la situation particulière induite par l'activité déployée dans l'arcade principale dont le bail échoit le 30 juin 2022 et du fait que l'intimée n'avait pas fait état d'un projet concret pour l'utilisation de l'arcade.</w:t>
      </w:r>
    </w:p>
    <w:p>
      <w:r>
        <w:t>Les appelants critiquent cette approche et rappellent qu'ils exercent une partie de leur activité lucrative dans l'arcade en cause, dont la proximité tant avec l'arcade principale que les écoles constitue un aspect important à leurs yeux. Les appelants, dans une logique de long terme, étaient confiants dans la prolongation des rapports contractuels jusque-là harmonieux et pensaient que le délai pour exercer l'option était purement formel. A leur sens, un déménagement aurait un impact économique négatif sur leur structure et leurs vies personnelles, dans la mesure où deux des appelants vivent dans l'immeuble litigieux. Selon eux, ce sont ces circonstances particulières qui les ont menés à ne pas rechercher de locaux de remplacement, dans la mesure où ils estiment qu'il est impossible de trouver une solution de remplacement équivalente.</w:t>
      </w:r>
    </w:p>
    <w:p>
      <w:r>
        <w:t>De son côté, en sus de l'absence de projet concret, l'intimée n'a pas fait état d'une urgence particulière à récupérer les locaux. Dans sa réponse à l'appel, elle estime la prolongation accordée de 3 ans et 7 mois satisfaisante.</w:t>
      </w:r>
    </w:p>
    <w:p>
      <w:r>
        <w:t>Il apparaît que le Tribunal n'a pas fait mention des autres circonstances du cas d'espèce pertinentes dans le cadre de la pesée des intérêts. Néanmoins, un examen de ces dernières ne permet pas d'aboutir à un résultat différent.</w:t>
      </w:r>
    </w:p>
    <w:p>
      <w:r>
        <w:t>Les difficultés liées à la recherche d'un nouveau local dans le quartier et à l'inconfort lié au fait qu'un tel local ne soit pas dans le même immeuble ne permettent pas en soi de justifier l'octroi d'une prolongation d'une durée plus longue. Il en va de même de la contestation de la qualification du bail de l'arcade principale. Quant au fait que les locataires se trouvaient dans une logique de long terme, elle ne les dispensait pas de procéder à des recherches de locaux de remplacement.</w:t>
      </w:r>
    </w:p>
    <w:p>
      <w:r>
        <w:t>Compte tenu de l'ensemble des circonstances, il apparaît que le but poursuivi par la loi, à savoir de donner au locataire du temps pour trouver une solution de</w:t>
      </w:r>
    </w:p>
    <w:p>
      <w:r>
        <w:t>- 15/19 -</w:t>
      </w:r>
    </w:p>
    <w:p>
      <w:r>
        <w:t>C/19414/2018 remplacement, respectivement d'adoucir les conséquences pénibles résultant d'une extinction du contrat, a été respecté par la décision rendue par le Tribunal. Il n'apparaît pas que le Tribunal ait abusé de son pouvoir d'appréciation ou se soit écarté des principes fixés par la loi ou la jurisprudence dans la fixation de la prolongation du bail en défaveur des appelants. La durée de prolongation arrêtée par le Tribunal apparaît proportionnée.</w:t>
      </w:r>
    </w:p>
    <w:p>
      <w:r>
        <w:t>Partant, le jugement entrepris sera confirmé sur ce point.</w:t>
      </w:r>
    </w:p>
    <w:p>
      <w:r>
        <w:rPr>
          <w:b/>
        </w:rPr>
        <w:t>E. 6</w:t>
      </w:r>
    </w:p>
    <w:p>
      <w:r>
        <w:t>janvier 2011 consid. 4.1). Cette méthode consiste, à partir des bases de calcul de la dernière fixation du loyer, à examiner comment ces bases ont évolué et si elles justifient une adaptation du loyer (ATF 120 II 240 consid. 2); elle permet de tenir</w:t>
      </w:r>
    </w:p>
    <w:p>
      <w:r>
        <w:t>- 17/19 -</w:t>
      </w:r>
    </w:p>
    <w:p>
      <w:r>
        <w:t>C/19414/2018 compte non seulement de la dernière baisse du taux hypothécaire, mais de toutes les variations du taux hypothécaire antérieures non prises en considération depuis la dernière fixation du loyer (arrêt du Tribunal fédéral 4A_489/2010 du 6 janvier 2011 consid. 4.1). Une modification de 1/4% du taux hypothécaire de référence suffit pour modifier le loyer (art. 13 al. 1 et 2 OBLF).</w:t>
      </w:r>
    </w:p>
    <w:p>
      <w:r>
        <w:t>En l'espèce, lors de la conclusion du contrat, le 1er décembre 2013, le taux hypothécaire de référence était de 2%. Le 1er décembre 2018, le taux hypothécaire de référence était fixé à 1.5%, ce qui justifie une baisse de loyer de 5.66%. L'intimée n'a pour le surplus fait valoir aucun facteur compensatoire.</w:t>
      </w:r>
    </w:p>
    <w:p>
      <w:r>
        <w:t>Il sera par conséquent fait droit à la conclusion des appelants en diminution de loyer de 5.66% à compter du 1er décembre 2018.</w:t>
      </w:r>
    </w:p>
    <w:p>
      <w:r>
        <w:rPr>
          <w:b/>
        </w:rPr>
        <w:t>E. 6.1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w:t>
      </w:r>
    </w:p>
    <w:p>
      <w:r>
        <w:t>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Les parties doivent pouvoir connaître les éléments de fait et de droit retenus par le juge pour arriver au dispositif. Une motivation insuffisante constitue une violation du droit d'être entendu (ATF 139 IV 179 consid. 2.2; 138 IV 81 consid. 2.2; 133 III 235 consid. 5.2).</w:t>
      </w:r>
    </w:p>
    <w:p>
      <w:r>
        <w:t>- 16/19 -</w:t>
      </w:r>
    </w:p>
    <w:p>
      <w:r>
        <w:t>C/19414/2018</w:t>
      </w:r>
    </w:p>
    <w:p>
      <w:r>
        <w:rPr>
          <w:b/>
        </w:rPr>
        <w:t>E. 6.2</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L'instance d'appel peut renvoyer la cause à la première instance lorsqu'un élément essentiel de la demande n'a pas été jugé ou que l'état de fait doit être complété sur des points essentiels (art. 318 al. 1 let. c ch. 1 et 2).</w:t>
      </w:r>
    </w:p>
    <w:p>
      <w:r>
        <w:rPr>
          <w:b/>
        </w:rPr>
        <w:t>E. 6.3</w:t>
      </w:r>
    </w:p>
    <w:p>
      <w:r>
        <w:t>Selon l'art. 272d let. b CO, à défaut d'un jugement ou d'un accord contraires, le locataire peut résilier le bail durant la prolongation en observant un délai de trois mois pour le terme légal lorsque la prolongation dépasse une année. Par ailleurs, l'art. 272c al. 1 CO prévoit qu'une partie peut demander que la décision de prolongation modifie le contrat en l'adaptant à la nouvelle situation. Ainsi, selon cette disposition, le juge peut, à la demande du locataire, raccourcir les préavis et termes de l'art. 272d CO (ACJC/421/2014 du 7 avril 2014 consid. 6.2).</w:t>
      </w:r>
    </w:p>
    <w:p>
      <w:r>
        <w:rPr>
          <w:b/>
        </w:rPr>
        <w:t>E. 6.4</w:t>
      </w:r>
    </w:p>
    <w:p>
      <w:r>
        <w:t>En l'espèce, le Tribunal a rejeté sans motivation les conclusions subsidiaires des appelants en restitution des locaux moyennant préavis d'un mois pour la fin d'un mois et en diminution du loyer. L'intimée n'a fait valoir aucun argument à leur propos. S'agissant d'un élément qui n'est pas essentiel et dans la mesure où l'état de fait ne doit pas être complété, la violation du droit d'être entendu peut, en l'espèce, être réparée par la Cour qui statue avec un plein pouvoir d'examen.</w:t>
      </w:r>
    </w:p>
    <w:p>
      <w:r>
        <w:t>Il sera par conséquent fait droit à la conclusion des appelants en restitution des locaux moyennant préavis d'un mois pour la fin d'un mois.</w:t>
      </w:r>
    </w:p>
    <w:p>
      <w:r>
        <w:rPr>
          <w:b/>
        </w:rPr>
        <w:t>E. 6.5</w:t>
      </w:r>
    </w:p>
    <w:p>
      <w:r>
        <w:t>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ACJC/1071/2019 du 15 juillet 2019 consid. 5.1).</w:t>
      </w:r>
    </w:p>
    <w:p>
      <w:r>
        <w:t>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w:t>
      </w:r>
    </w:p>
    <w:p>
      <w:r>
        <w:rPr>
          <w:b/>
        </w:rPr>
        <w:t>E. 7</w:t>
      </w:r>
    </w:p>
    <w:p>
      <w:r>
        <w:t>A teneur de l'art. 22 al. 1 LaCC, il n'est pas prélevé de frais dans les causes soumises à la juridiction des baux et loyers (ATF 139 III 182 consid. 2.6). * * * * *</w:t>
      </w:r>
    </w:p>
    <w:p>
      <w:r>
        <w:t>- 18/19 -</w:t>
      </w:r>
    </w:p>
    <w:p>
      <w:r>
        <w:t>C/19414/2018 PAR CES MOTIFS, La Chambre des baux et loyers : A la forme : Déclare recevable l'appel interjeté le 18 novembre 2019 par A______, B______ et C______ contre le jugement JTBL/972/2019 rendu le 16 octobre 2019 par le Tribunal des baux et loyers dans la cause C/19414/2018-4-OSB. Au fond : Annule le chiffre 3 du dispositif du jugement attaqué. Et, statuant à nouveau : Autorise A______, B______ et C______ à résilier en tout temps le bail portant sur l'arcade de 23 m2 au rez-de-chaussée de l'immeuble sis rue 1______ à F______ [GE], moyennant préavis d'un mois pour la fin d'un mois. Réduit le loyer de l'arcade de 23 m2 au rez-de-chaussée de l'immeuble sis rue 1______ à F______ de 5.66% dès le 1er décembre 2018. Ordonne à D______ SA de restituer à A______, B______ et C______, pris conjointement, le trop-perçu de loyer en découlant. Confirme le jugement entrepris pour le surplus.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w:t>
      </w:r>
    </w:p>
    <w:p>
      <w:r>
        <w:t>La présidente : Nathalie LANDRY-BARTHE</w:t>
      </w:r>
    </w:p>
    <w:p>
      <w:r>
        <w:t>La greffière : Maïté VALENTE</w:t>
      </w:r>
    </w:p>
    <w:p>
      <w:r>
        <w:t>- 19/19 -</w:t>
      </w:r>
    </w:p>
    <w:p>
      <w:r>
        <w:t>C/19414/2018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