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ACJC/860/2021 vom 5. Juli 2021</w:t>
      </w:r>
    </w:p>
    <w:p>
      <w:r>
        <w:t>GE Cour de justice, 2021-07-05, FR</w:t>
      </w:r>
    </w:p>
    <w:p>
      <w:r>
        <w:rPr>
          <w:b/>
        </w:rPr>
        <w:t xml:space="preserve">Quelle: </w:t>
      </w:r>
      <w:r>
        <w:t>https://mcp.opencaselaw.ch/entscheid/ge_gerichte_ACJC_860_2021</w:t>
      </w:r>
    </w:p>
    <w:p>
      <w:r>
        <w:t>FR: GE_GERICHTE ACJC/860/2021 du 5 juillet 2021</w:t>
      </w:r>
    </w:p>
    <w:p>
      <w:r>
        <w:t>IT: GE_GERICHTE ACJC/860/2021 del 5 luglio 2021</w:t>
      </w:r>
    </w:p>
    <w:p>
      <w:pPr>
        <w:pStyle w:val="Heading2"/>
      </w:pPr>
      <w:r>
        <w:t>Erwägungen</w:t>
      </w:r>
    </w:p>
    <w:p>
      <w:r>
        <w:rPr>
          <w:b/>
        </w:rPr>
        <w:t>E. 1</w:t>
      </w:r>
    </w:p>
    <w:p>
      <w:r>
        <w:t>Interjeté contre un jugement déclarant la demande irrecevable, soit une décision finale de première instance (art. 308 al. 1 let. a CPC; JEANDIN, Commentaire Romand, CPC, 2019, n° 7 ad art. 308 CPC), auprès de l'autorité compétente (art. 120 al. 1 let. a LOJ), dans une affaire patrimoniale dont la valeur litigieuse est supérieure à 10'000 fr. (art. 91 al. 1, 92 al. 1, 308 al. 2 CPC), dans le délai utile de trente jours et selon la forme prescrite par la loi (art. 130 al. 1, 142 al. 1, art. 311 al. 1 CPC), l'appel est recevable.</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2.1</w:t>
      </w:r>
    </w:p>
    <w:p>
      <w:r>
        <w:t>L'appelante reproche au Tribunal d'avoir opté pour l'interprétation téléologique de l'art. 142 al. 1 et 2 CPC et recouru à une jurisprudence relative au droit pénal en matière de procédure civile, plutôt que pour l'interprétation littérale de l'art. 142 al. 1 et 2 CPC. Le premier juge n'était notamment pas fondé à tirer argument d'un ouvrage de doctrine en procédure civile, publié après que le jugement avait été prononcé et prônant l'application de l'ATF 144 IV 161 à la procédure civile ainsi qu'une interprétation téléologique de l'art. 142 al. 1 et 2 CPC (ABBET, Petit Commentaire du CPC, édition 2021, n° 8 ad art. 142 CPC), alors que TAPPY (Commentaire Romand, CPC, 2019, n° 16 et 17 ad art. 142 CPC) soutient une interprétation littérale de l'art. 142 CPC. L'appelante renvoie enfin à un arrêt de la chambre des prud'hommes de la Cour de justice (CAPH/132/2017 du 5 septembre 2017, consid. 2.1) qui a retenu l'interprétation littérale de l'art. 142 CPC, après avoir cité des jurisprudences cantonales allant dans ce sens.</w:t>
      </w:r>
    </w:p>
    <w:p>
      <w:r>
        <w:t>2.2.1 Selon l'art. 209 al. 3 CPC, le demandeur est en droit de porter l'action devant le tribunal dans un délai de trois mois à compter de la délivrance de l'autorisation de procéder. Aux termes de l'art. 142 al. 1 CPC, les délais déclenchés par la</w:t>
      </w:r>
    </w:p>
    <w:p>
      <w:r>
        <w:t>- 4/8 -</w:t>
      </w:r>
    </w:p>
    <w:p>
      <w:r>
        <w:t>C/9756/2019 communication ou la survenance d'un événement courent dès le lendemain de celles-ci. A teneur de l'art. 142 al. 2 CPC, lorsqu'un délai est fixé en mois, il expire le jour du dernier mois correspondant au jour où il a commencé à courir.</w:t>
      </w:r>
    </w:p>
    <w:p>
      <w:r>
        <w:t>2.2.2 Ces dispositions font l'objet d'interprétations divergentes dans la doctrine, ce que soulignent HEINZMANN, in CPC Online – sélection du 21 mars 2018 ad arrêt du Tribunal fédéral 4A_3/2017 du 15 février 2018 (= ATF 144 IV 161), et BASTONS-BULLETTI, in CPC Online – sélection du 13 juin 2018, ad arrêt du Tribunal fédéral 6B_80/2018 du 25 avril 2018.</w:t>
      </w:r>
    </w:p>
    <w:p>
      <w:r>
        <w:t>Pour le calcul des délais exprimés en mois, ni le CO, ni le CP, ni le CPP, ni la LTF, ni la PA ne contiennent de disposition analogue à l’art. 142 al. 2 CPC, lequel prévoit que le quantième décisif est celui du jour où [le délai] a commencé à courir. Selon les tenants de l'interprétation littérale de cette norme, en lien avec son al. 1, ce jour correspond au lendemain de l’événement déclencheur et non au jour de l’événement déclencheur; en d’autres termes, le premier jour du délai fixé en mois est le lendemain de l’événement déclencheur et le dernier jour de ce délai est le jour qui par son quantième, correspond au lendemain de l’événement déclencheur : dans ces conditions, le quantième du lendemain de l’événement déclencheur est compté deux fois, de sorte que le plaideur bénéficie d’un délai de x mois, plus un jour (BASTONS-BULLETTI, op. cit.). Pour les tenants de l'interprétation téléologique et conforme aux principes généraux en matière de computation des délais, cette solution est inhabituelle et doit être rejetée. Elle revient à prolonger d’un jour les délais exprimés en mois – et eux seuls – sans raison apparente. Par ailleurs, elle s'écarte de la solution donnée par la jurisprudence dans les autres domaines du droit et diffère de la solution qui résulte de la Convention européenne sur la computation de délais (RS 0.221.122.3; cf. art. 4 al. 2, art. 2 et art. 3 al. 1 de la Convention et ATF 125 V 37 consid. 4b. Or, on ne trouve pas d’indices que le législateur du CPC aurait réellement voulu s’écarter des principes généralement retenus en matière de computation des délais et ajouter un jour aux délais comptés en mois; le texte initial de l’avant-projet (art. 134 al. 2 AP-CPC) prévoyait expressément que le délai exprimé en mois devait échoir le jour du dernier mois correspondant "à la date à laquelle il a été communiqué", c'est-à-dire à la date de l’événement déclencheur; le projet entré en vigueur, proposé par le Conseil fédéral et adopté sans discussions au Parlement, s’écarte toutefois de ce projet initial sans que le message ne donne aucune explication à ce changement (Message p. 6918); au contraire, il souligne que l’art. 142 al. 1 et 2 CPC reprend "les règles de procédure usuelles en la matière" et que "les règles sur le début et la computation d’un délai ont été coordonnées avec l’organisation judiciaire fédérale", ce qui semble exclure</w:t>
      </w:r>
    </w:p>
    <w:p>
      <w:r>
        <w:t>- 5/8 -</w:t>
      </w:r>
    </w:p>
    <w:p>
      <w:r>
        <w:t>C/9756/2019 une solution singulière pour les délais en mois en procédure civile (BASTONS- BULLETTI, op. cit.).</w:t>
      </w:r>
    </w:p>
    <w:p>
      <w:r>
        <w:t>Les tribunaux de Fribourg et Zurich qui ont eu à se pencher sur la question ont penché pour l'interprétation littérale de l'art. 142 CPC (HEINZMANN, op. cit.). Il en va de même dans l'arrêt de la chambre des prud'hommes de la Cour invoqué par l'appelante (CAPH/65/2017 du 18 avril 2017 et CAPH/132/2017 du</w:t>
      </w:r>
    </w:p>
    <w:p>
      <w:r>
        <w:rPr>
          <w:b/>
        </w:rPr>
        <w:t>E. 2.3</w:t>
      </w:r>
    </w:p>
    <w:p>
      <w:r>
        <w:t>Il résulte des considérants qui précèdent que les juridictions cantonales ont opté pour l'interprétation littérale de l'art. 142 al. 2 CPC et le Tribunal fédéral, sans s'être encore prononcé sur cette disposition spécifique, applique cette interprétation lorsqu'il calcule des délais. Les divisions de la doctrine sur cet objet jettent une incertitude dans un domaine où la prévisibilité est essentielle. La Cour s'en tiendra donc à la jurisprudence de la chambre des prud'hommes et d'autres tribunaux cantonaux, qui prônent la lecture littérale d'un texte légal récent. La Cour calculera en conséquence le délai de trois mois litigieux de quantième en quantième dès le lendemain du jour de la délivrance de l'autorisation de procéder. L'autorisation de procéder ayant été délivrée le 15 janvier 2020, le calcul du délai a commencé le 16 janvier 2020, en application de l'art. 142 al. 1 CPC et devait ainsi, en théorie, parvenir à échéance le 16 avril 2020 au sens de l'art. 142 al. 2CPC. Suspendu durant 30 jours en raison de l'ordonnance COVID-19 justice et droit procédural et des féries de Pâques, le délai est arrivé à échéance le lundi 18 mai 2020, compte tenu du report au premier jour ouvrable lorsque le dernier jour du délai échoit un samedi ou un dimanche (art. 142 al. 3 CPC).</w:t>
      </w:r>
    </w:p>
    <w:p>
      <w:r>
        <w:t>Il en découle que la demande a été valablement déposée dans les trois mois suivant la délivrance de l'autorisation de procéder. Le jugement entrepris sera donc annulé et il sera statué à nouveau dans le sens que la demande sera déclarée recevable. La procédure sera renvoyée au premier juge pour instruction et jugement sur le fond. 3. Compte tenu de l'issue de la procédure et du contexte dans lequel s'inscrit le litige, il sera renoncé à la perception de frais judiciaires d'appel (art. 107 al. 2 CPC). L'avance de 800 fr. versée par l'appelante lui sera par conséquent remboursée. Pour le même motif, il ne sera pas alloué de dépens d'appel.</w:t>
      </w:r>
    </w:p>
    <w:p>
      <w:r>
        <w:t>- 6/8 -</w:t>
      </w:r>
    </w:p>
    <w:p>
      <w:r>
        <w:t>C/9756/2019</w:t>
      </w:r>
    </w:p>
    <w:p>
      <w:r>
        <w:t>Si l'instance d'appel statue à nouveau, elle se prononce sur les frais de la première instance (art. 318 al. 3 CPC). Il convient en l'occurrence de retenir une solution identique à celle appliquée à l'instance d'appel, pour les mêmes motifs. * * * * *</w:t>
      </w:r>
    </w:p>
    <w:p>
      <w:r>
        <w:t>- 7/8 -</w:t>
      </w:r>
    </w:p>
    <w:p>
      <w:r>
        <w:t>C/9756/2019 PAR CES MOTIFS, La Chambre civile : A la forme : Déclare recevable l'appel interjeté par A______ SA contre le jugement JTPI/1181/2021 rendu le 28 janvier 2021 par le Tribunal de première instance dans la cause C/9756/2019. Au fond : Annule le jugement et statuant à nouveau : Déclare recevable la demande en paiement déposée le 18 mai 2020 par A______ SA contre B______ SA. Renvoie la cause au Tribunal pour instruction et jugement sur le fond. Sur les frais : Dit qu'il n'est pas perçu de frais judiciaires d'appel. Ordonne en conséquence la restitution à A______ SA de l'avance de frais de 800 fr. qu'elle a versée à ce titre. Dit qu'il n'est pas alloué de dépens d'appel. Siégeant : Madame Ursula ZEHETBAUER GHAVAMI, présidente; Madame Sylvie DROIN, Monsieur Jean REYMOND, juges; Madame Camille LESTEVEN, greffière.</w:t>
      </w:r>
    </w:p>
    <w:p>
      <w:r>
        <w:t>- 8/8 -</w:t>
      </w:r>
    </w:p>
    <w:p>
      <w:r>
        <w:t>C/9756/2019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5</w:t>
      </w:r>
    </w:p>
    <w:p>
      <w:r>
        <w:t>septembre 2017).</w:t>
      </w:r>
    </w:p>
    <w:p>
      <w:r>
        <w:t>Le Tribunal fédéral ne s'est pas encore expressément prononcé sur l'interprétation de l'art. 142 al. 1 et 2 CPC. En pratique, il applique un calcul fondé sur l'interprétation littérale de cette disposition (arrêt 5A_967/2015 du 1er juillet 2016 consid. 3). Les arrêts du Tribunal fédéral commentés par HEINZMANN et BASTONS-BULLETTI, qui certes évoquent des principes généraux en matière de computation des délais, ne portent pas sur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