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ACJC/853/2026 vom 20. Mai 2026</w:t>
      </w:r>
    </w:p>
    <w:p>
      <w:r>
        <w:t>GE Cour de justice, 2026-05-20, FR</w:t>
      </w:r>
    </w:p>
    <w:p>
      <w:r>
        <w:rPr>
          <w:b/>
        </w:rPr>
        <w:t xml:space="preserve">Quelle: </w:t>
      </w:r>
      <w:r>
        <w:t>https://mcp.opencaselaw.ch/entscheid/ge_gerichte_ACJC_853_2026</w:t>
      </w:r>
    </w:p>
    <w:p>
      <w:r>
        <w:t>FR: GE_GERICHTE ACJC/853/2026 du 20 mai 2026</w:t>
      </w:r>
    </w:p>
    <w:p>
      <w:r>
        <w:t>IT: GE_GERICHTE ACJC/853/2026 del 20 maggio 2026</w:t>
      </w:r>
    </w:p>
    <w:p>
      <w:pPr>
        <w:pStyle w:val="Heading2"/>
      </w:pPr>
      <w:r>
        <w:t>Volltext</w:t>
      </w:r>
    </w:p>
    <w:p>
      <w:r>
        <w:t>Le présent arrêt est communiqué aux parties par plis recommandés du 20 mai 2026.</w:t>
      </w:r>
    </w:p>
    <w:p>
      <w:r>
        <w:t>REPUBLIQUE ET</w:t>
      </w:r>
    </w:p>
    <w:p>
      <w:r>
        <w:t>CANTON DE GENEVE POUVOIR JUDICIAIRE C/6771/2021 ACJC/853/2026 ARRÊT DE LA COUR DE JUSTICE Chambre des baux et loyers DU MARDI 19 MAI 2026</w:t>
      </w:r>
    </w:p>
    <w:p>
      <w:r>
        <w:t>Entre Monsieur A______, domicilié ______ [GE], recourant contre un jugement rendu par le Tribunal des baux et loyers le 27 avril 2026, représenté par l’ASLOCA, rue du Lac 12, case postale 6150, 1211 Genève 6, et B______ SA, sise c/o C______, ______ (NE), intimée, représentée par Me Tatiana GURBANOV, avocate, rue du Général-Dufour 11, 1204 Genève.</w:t>
      </w:r>
    </w:p>
    <w:p>
      <w:r>
        <w:t>- 2/5 -</w:t>
      </w:r>
    </w:p>
    <w:p>
      <w:r>
        <w:t>C/6771/2021 Vu, EN FAIT, le contrat de bail conclu par les parties, portant sur la location d'un appartement situé au 6ème étage de l'immeuble sis rue 1______ no. ______, à Genève; Attendu que le loyer, charges comprises, a été fixé en dernier lieu à 969 fr. par mois; Que par jugement JTBL/566/2024 du 24 mai 2024 dans la cause C/6771/2021, le Tribunal des baux et loyers, statuant par voie de procédure simplifiée, a notamment déclaré valable le congé notifié à A______ le 11 mars 2021 pour le 30 juin 2021 portant sur l’appartement de 90 m2 au 6ème étage de l’immeuble sis rue 1______ no. ______ à Genève, a octroyé à A______ une unique prolongation de deux ans échéant le 30 juin 2023, a condamné A______ à évacuer immédiatement de sa personne et de ses biens ainsi que toute autre personne faisant ménage commun avec lui l’appartement de 90 m2 au 6ème étage de l’immeuble sis rue 1______ no. ______ à Genève et ses dépendances et a transmis la cause, à l’expiration du délai d’appel, au Tribunal des baux et loyers, siégeant dans la composition prévue à l’article 30 LaCC, pour statuer sur les mesures d’exécution sollicitées; Que par arrêt ACJC/549/2025 du 17 avril 2025, la Chambre des baux et loyers de la Cour de justice a confirmé le jugement précité; Que par arrêt 4A_281/2025 du 20 janvier 2026, le Tribunal fédéral a rejeté le recours interjeté par A______ contre l’arrêt ACJC/549/2025 précité; Que par requête datée du 23 janvier 2026, la bailleresse a sollicité l'exécution directe de l'évacuation de A______; Qu'à l'audience du 27 avril 2026 devant le Tribunal, la bailleresse a persisté dans ses conclusions; qu'elle a déclaré que le montant de la dette s’élevait à 8'781 fr.; qu’elle s’est opposée à l’octroi de tout sursis humanitaire; Que le représentant du locataire a déclaré que la dette avait été payée quelques jours avant l’audience et les indemnités pour occupation illicite du mois de mai 2026 avaient été réglées; qu’il a requis l’octroi d’un sursis humanitaire de neuf mois; Que la cause a été gardée à juger à l'issue de l'audience; Que, par jugement JTBL/430/2026 rendu le 27 avril 2026, le Tribunal a autorisé la bailleresse à requérir l'évacuation par la force publique du locataire dès le 1er novembre 2026 (ch. 1 du dispositif), a débouté les parties de toutes autres conclusions (ch. 2) et a dit que la procédure était gratuite (ch. 3); Vu le recours expédié le 11 mai 2026 à la Cour de justice par A______ contre ce jugement; Qu'il a conclu, principalement, au rejet de la demande de revendication de la bailleresse et, subsidiairement, à ce qu'il soit sursis à l'exécution de l'évacuation pendant neuf mois; Qu'il a préalablement requis la suspension du caractère exécutoire des mesures d'exécution ordonnées par le Tribunal;</w:t>
      </w:r>
    </w:p>
    <w:p>
      <w:r>
        <w:t>- 3/5 -</w:t>
      </w:r>
    </w:p>
    <w:p>
      <w:r>
        <w:t>C/6771/2021 Qu'invitée à se déterminer, la bailleresse a, par écritures du 18 mai 2026, conclu au rejet de la requête d'effet suspensif; Que les parties ont été avisées par plis du greffe du 19 mai 2026 de ce que la cause était gardée à juger sur effet suspensif; Considérant, EN DROIT, que seule la voie du recours est ouverte contre les mesures d'exécution (art. 309 let. a et 319 let. a CPC); Que le recours ne suspend pas la force de chose jugée et le caractère exécutoire de la décision attaquée (art. 325 al. 1 CPC); Que l'instance de recours peut, sur requête, suspendre le caractère exécutoire, si la partie concernée risque de subir un préjudice difficilement réparable (art. 325 al.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 Que le juge ne peut pas différer longuement l'exécution forcée et, ainsi, au détriment de la partie obtenant gain de cause, éluder le droit qui a déterminé l'issue du procès; que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w:t>
      </w:r>
    </w:p>
    <w:p>
      <w:r>
        <w:t>- 4/5 -</w:t>
      </w:r>
    </w:p>
    <w:p>
      <w:r>
        <w:t>C/6771/2021 Considérant en l'espèce que seules les mesures d'exécution sont remises en cause par le recourant, dès lors que les questions de la validité du congé et du prononcé de l’évacuation ont été définitivement tranchées, de sorte que seule la voie du recours est ouverte; Qu'il ne se justifie pas de suspendre le caractère exécutoire du chiffre 1 du jugement entrepris; Qu'en effet, le recours paraît, prima facie et sans préjudice de l'examen au fond, dénué de chance de succès; Que le recourant n’a ni allégué ni démontré avoir entrepris, depuis le congé, des recherches de solutions de relogement; Que le congé a été donné pour le 30 juin 2021 et qu’une unique prolongation de deux ans échéant le 30 juin 2023, a été accordée au recourant; Que, dans les faits, le recourant a bénéficié, depuis l’échéance de cette prolongation, de près de trois ans d’occupation du logement en cause; Que le recourant ne rend pas vraisemblable l’existence d’un préjudice difficilement réparable, le Tribunal lui ayant accordé un sursis humanitaire jusqu’au 31 octobre 2026; Que la présente procédure est soumise à la procédure sommaire; Que les féries ne s’appliquent pas à la procédure sommaire (art. 145 al. 2 let. b CPC); Qu'en conséquence, la requête du recourant sera rejetée. * * * * *</w:t>
      </w:r>
    </w:p>
    <w:p>
      <w:r>
        <w:t>- 5/5 -</w:t>
      </w:r>
    </w:p>
    <w:p>
      <w:r>
        <w:t>C/6771/2021</w:t>
      </w:r>
    </w:p>
    <w:p>
      <w:r>
        <w:t>PAR CES MOTIFS, La Présidente de la Chambre des baux et loyers : Rejette la requête de suspension du caractère exécutoire du chiffre 1 du dispositif du jugement JTBL/430/2026 rendu le 27 avril 2026 par le Tribunal des baux et loyers dans la cause C/6771/2021-26 SD. Siégeant : Madame Nathalie LANDRY, présidente; Madame Victoria PALLUD,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