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ACJC/84/2018 vom 23. Januar 2018</w:t>
      </w:r>
    </w:p>
    <w:p>
      <w:r>
        <w:t>GE Cour de justice, 2018-01-23, FR</w:t>
      </w:r>
    </w:p>
    <w:p>
      <w:r>
        <w:rPr>
          <w:b/>
        </w:rPr>
        <w:t xml:space="preserve">Quelle: </w:t>
      </w:r>
      <w:r>
        <w:t>https://mcp.opencaselaw.ch/entscheid/ge_gerichte_ACJC_84_2018</w:t>
      </w:r>
    </w:p>
    <w:p>
      <w:r>
        <w:t>FR: GE_GERICHTE ACJC/84/2018 du 23 janvier 2018</w:t>
      </w:r>
    </w:p>
    <w:p>
      <w:r>
        <w:t>IT: GE_GERICHTE ACJC/84/2018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chiffre 1 du dispositif du jugement entrepris sera modifié en ce sens qu'il sera dit que le contrat de mariage conclu par les parties est nul à l'exception de la clause de renonciation réciproque des époux à une pension, une rente ou toute autre indemnité, laquelle sera examinée par le Tribunal, une fois le régime matrimonial liquidé.</w:t>
      </w:r>
    </w:p>
    <w:p>
      <w:r>
        <w:rPr>
          <w:b/>
        </w:rPr>
        <w:t>E. 6.1</w:t>
      </w:r>
    </w:p>
    <w:p>
      <w:r>
        <w:t>Lorsque la Cour de céans statue à nouveau, elle se prononce sur les frais fixés par l’autorité inférieure (art. 318 al. 3 CPC).</w:t>
      </w:r>
    </w:p>
    <w:p>
      <w:r>
        <w:t>En l’occurrence, le premier juge ayant réservé le sort des frais avec le jugement de divorce au fond, il n’y a pas lieu de se prononcer sur cette question.</w:t>
      </w:r>
    </w:p>
    <w:p>
      <w:r>
        <w:rPr>
          <w:b/>
        </w:rPr>
        <w:t>E. 6.2</w:t>
      </w:r>
    </w:p>
    <w:p>
      <w:r>
        <w:t>Les frais judiciaires de l'appel seront arrêtés à 1'000 fr. (art. 30 et 36 du Règlement fixant le tarif des frais en matière civile, RTFMC - E 1 05.10) et seront compensés avec l'avance de frais, d'un même montant, fournie par l'appelant, laquelle reste acquise à l'Etat de Genève (art. 111 al. 1 CPC). Compte tenu de la nature ainsi que de l'issue du litige, ces frais seront répartis à parts égales entre les parties (art. 104 al. 1, 105 al. 1, 106 et 107 al. 1 let. c CPC). L'intimée sera en conséquence condamnée à rembourser la somme de 500 fr. à l'appelant à titre de frais judiciaires avancés par lui. Egalement pour des motifs liés à la nature ainsi qu'à l'issue du litige, chaque partie supportera ses propres dépens (art. 106 et 107 al. 1 let c. CPC). * * * * *</w:t>
      </w:r>
    </w:p>
    <w:p>
      <w:r>
        <w:t>- 14/15 -</w:t>
      </w:r>
    </w:p>
    <w:p>
      <w:r>
        <w:t>C/23896/2013 PAR CES MOTIFS, La Chambre civile : A la forme : Déclare recevable l'appel interjeté le 24 février 2017 par A______ contre le jugement JTPI/967/2017 rendu le 23 janvier 2017 par le Tribunal de première instance dans la cause C/23896/2013-8. Au fond : Annule le chiffre 1 du dispositif dudit jugement et statuant à nouveau sur ce point : Dit que le contrat de mariage conclu par les parties en date du 6 avril 1992 est nul à l'exception de la clause de renonciation réciproque des époux à une pension, une rente ou toute autre indemnité. Confirme le jugement entrepris pour le surplus. Déboute les parties de toutes autres conclusions. Sur les frais : Arrête les frais judiciaires d'appel à 1'000 fr., les met à la charge des parties à parts égales entre elles et dit qu'ils sont compensés avec l'avance de frais fournie par A______, laquelle reste acquise à l'Etat de Genève. Condamne B______ à rembourser à A______ la somme de 500 fr. à titre de frais judiciaires. Dit que chaque partie supporte ses propres dépens d'appel. Siégeant : Madame Valérie LAEMMEL-JUILLARD, présidente; Mesdames Nathalie LANDRY- BARTHE et Jocelyne DEVILLE-CHAVANNE, juges; Madame Audrey MARASCO, greffière. La présidente : Valérie LAEMMEL-JUILLARD</w:t>
      </w:r>
    </w:p>
    <w:p>
      <w:r>
        <w:t>La greffière : Audrey MARASCO</w:t>
      </w:r>
    </w:p>
    <w:p>
      <w:r>
        <w:t>- 15/15 -</w:t>
      </w:r>
    </w:p>
    <w:p>
      <w:r>
        <w:t>C/23896/2013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