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ACJC/848/2014 vom 26. März 2014</w:t>
      </w:r>
    </w:p>
    <w:p>
      <w:r>
        <w:t>GE Cour de justice, 2014-03-26, FR</w:t>
      </w:r>
    </w:p>
    <w:p>
      <w:r>
        <w:rPr>
          <w:b/>
        </w:rPr>
        <w:t xml:space="preserve">Quelle: </w:t>
      </w:r>
      <w:r>
        <w:t>https://mcp.opencaselaw.ch/entscheid/ge_gerichte_ACJC_848_2014</w:t>
      </w:r>
    </w:p>
    <w:p>
      <w:r>
        <w:t>FR: GE_GERICHTE ACJC/848/2014 du 26 mars 2014</w:t>
      </w:r>
    </w:p>
    <w:p>
      <w:r>
        <w:t>IT: GE_GERICHTE ACJC/848/2014 del 26 marzo 2014</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w:t>
      </w:r>
    </w:p>
    <w:p>
      <w:r>
        <w:rPr>
          <w:b/>
        </w:rPr>
        <w:t>E. 2.1</w:t>
      </w:r>
    </w:p>
    <w:p>
      <w:r>
        <w:t>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sont recevables.</w:t>
      </w:r>
    </w:p>
    <w:p>
      <w:r>
        <w:rPr>
          <w:b/>
        </w:rPr>
        <w:t>E. 3.1</w:t>
      </w:r>
    </w:p>
    <w:p>
      <w:r>
        <w:t>Selon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w:t>
      </w:r>
    </w:p>
    <w:p>
      <w:r>
        <w:t>- 4/6 -</w:t>
      </w:r>
    </w:p>
    <w:p>
      <w:r>
        <w:t>C/27603/2013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rPr>
          <w:b/>
        </w:rPr>
        <w:t>E. 3.2</w:t>
      </w:r>
    </w:p>
    <w:p>
      <w:r>
        <w:t>En l'espèce, le recourant a apporté la preuve du règlement de la dette, en capital, intérêts et frais, pour laquelle l'intimée avait requis sa faillite, dans le délai de recours.</w:t>
      </w:r>
    </w:p>
    <w:p>
      <w:r>
        <w:t>Pour le surplus, l'extrait de poursuites en cours contre lui fait état de nombreuses occurrences, pour des montants dépassant des centaines de milliers de francs. Le recourant a allégué, sans aucun élément pour le rendre vraisemblable, qu'il aurait convenu des arrangements de paiement avec ses créanciers, et que certaines des poursuites devraient être réglées par des sociétés dont il serait administrateur.</w:t>
      </w:r>
    </w:p>
    <w:p>
      <w:r>
        <w:t>Il a par ailleurs produit des copies de contrat dont on ignore s'ils ont été exécutés, et par conséquent si des rémunérations ont été ou sont effectivement versées. De même, aucun élément concret relatif à des versements d'honoraires dont le recourant se déclare bénéficiaire n'a été apporté à la procédure. Les seuls revenus effectifs dont le recourant se prévaut proviennent du compte ouvert par la société à responsabilité limitée dont le recourant est associé gérant. Leur quotité (environ</w:t>
      </w:r>
    </w:p>
    <w:p>
      <w:r>
        <w:t>- 5/6 -</w:t>
      </w:r>
    </w:p>
    <w:p>
      <w:r>
        <w:t>C/27603/2013 30'000 fr. en six mois) est relativement faible, et sans proportion avec le montant des dettes du recourant.</w:t>
      </w:r>
    </w:p>
    <w:p>
      <w:r>
        <w:t>Il s'ensuit que le recourant n'est pas parvenu à rendre vraisemblable qu'il serait solvable. L'une des deux conditions prévues par l'art. 174 LP n'est ainsi pas réalisée. Par conséquent, le recours ne pourra être que rejeté. Compte tenu de l'effet suspensif qui avait été accordé, il y a lieu de déclarer à nouveau le recourant en état de faillite, dès le 11 juillet 2014 à 12h00.</w:t>
      </w:r>
    </w:p>
    <w:p>
      <w:r>
        <w:rPr>
          <w:b/>
        </w:rPr>
        <w:t>E. 4</w:t>
      </w:r>
    </w:p>
    <w:p>
      <w:r>
        <w:t>Le recourant, qui succombe, supportera les frais de son recours (art. 106 CPC). Ceux-ci seront arrêtés à 220 fr. (art. 52 let. b et 61 al. 1 OELP), couverts par l'avance de frais déjà effectuée, acquise à l'Etat (art. 111 al. 1 CPC). * * * * *</w:t>
      </w:r>
    </w:p>
    <w:p>
      <w:r>
        <w:t>- 6/6 -</w:t>
      </w:r>
    </w:p>
    <w:p>
      <w:r>
        <w:t>C/27603/2013 PAR CES MOTIFS, La Chambre civile : A la forme : Déclare recevable le recours formé par A______ contre le jugement JTPI/4375/2014 rendu le 26 mars 2014 par le Tribunal de première instance dans la cause C/27603/2013-10 SFC. Au fond : Rejette ce recours. Confirme le jugement précité, la faillite de A______ prenant effet le 11 juillet 2014 à 12h00. Déboute les parties de toutes autres conclusions. Sur les frais : Arrête les frais du recours à 220 fr., couverts par l'avance de frais déjà effectuée, acquise à l'Etat, soit pour lui les Services financiers du Pouvoir judiciaire.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