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ACJC/847/2018 vom 20. Juni 2018</w:t>
      </w:r>
    </w:p>
    <w:p>
      <w:r>
        <w:t>GE Cour de justice, 2018-06-20, FR</w:t>
      </w:r>
    </w:p>
    <w:p>
      <w:r>
        <w:rPr>
          <w:b/>
        </w:rPr>
        <w:t xml:space="preserve">Quelle: </w:t>
      </w:r>
      <w:r>
        <w:t>https://mcp.opencaselaw.ch/entscheid/ge_gerichte_ACJC_847_2018</w:t>
      </w:r>
    </w:p>
    <w:p>
      <w:r>
        <w:t>FR: GE_GERICHTE ACJC/847/2018 du 20 juin 2018</w:t>
      </w:r>
    </w:p>
    <w:p>
      <w:r>
        <w:t>IT: GE_GERICHTE ACJC/847/2018 del 20 giugno 2018</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l'autorité a un plein pouvoir d'examen en droit, mais un pouvoir limité à l'arbitraire en fait (art. 320 CPC).</w:t>
      </w:r>
    </w:p>
    <w:p>
      <w:r>
        <w:rPr>
          <w:b/>
        </w:rPr>
        <w:t>E. 2</w:t>
      </w:r>
    </w:p>
    <w:p>
      <w:r>
        <w:t>La recourante invoque que sa décision du 18 mai 2016 n'avait pas fait l'objet d'une opposition de sorte qu'elle était passée en force de chose jugée.</w:t>
      </w:r>
    </w:p>
    <w:p>
      <w:r>
        <w:rPr>
          <w:b/>
        </w:rPr>
        <w:t>E. 2.1.1</w:t>
      </w:r>
    </w:p>
    <w:p>
      <w:r>
        <w:t>Le créancier qui est au bénéfice d'un jugement exécutoire peut requérir du juge la mainlevée définitive de l'opposition (art. 80 al. 1 LP). Sont assimilés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w:t>
      </w:r>
    </w:p>
    <w:p>
      <w:r>
        <w:rPr>
          <w:b/>
        </w:rPr>
        <w:t>E. 2.1.2</w:t>
      </w:r>
    </w:p>
    <w:p>
      <w:r>
        <w:t>L'art. 34a al. 1 RAVS prévoit que les personnes tenues de payer des cotisations qui ne les versent pas ou ne remettent pas le décompte relatif aux cotisations paritaires dans les délais prescrits recevront immédiatement une sommation écrite de la caisse de compensation.</w:t>
      </w:r>
    </w:p>
    <w:p>
      <w:r>
        <w:t>- 4/5 -</w:t>
      </w:r>
    </w:p>
    <w:p>
      <w:r>
        <w:t>C/23329/2017 Si, à l'échéance du délai, les indications nécessaires au décompte ne sont pas fournies ou si les cotisations d'employeurs ou de salariés ne sont pas payées, la caisse fixera les cotisations dues, dans une taxation d'office (art. 38 al. 1 RAVS). 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w:t>
      </w:r>
    </w:p>
    <w:p>
      <w:r>
        <w:rPr>
          <w:b/>
        </w:rPr>
        <w:t>E. 2.2</w:t>
      </w:r>
    </w:p>
    <w:p>
      <w:r>
        <w:t>En l'espèce, la recourante a invoqué à l'appui de sa requête de mainlevée une décision du 18 mai 2016. Cela étant, le commandement de payer indique, à titre de créance, un décompte annuel de cotisations pour le 3ème trimestre du 14 septembre 2015. Dans la mesure où la décision invoquée comme titre de mainlevée de l'opposition ne correspond pas à celle sur lequel se fonde le commandement de payer, la mainlevée de l'opposition ne peut pas être prononcée, en l'absence d'identité entre la prétention déduite en poursuite et le titre présenté. Pour ce motif, le recours, infondé, sera rejeté.</w:t>
      </w:r>
    </w:p>
    <w:p>
      <w:r>
        <w:rPr>
          <w:b/>
        </w:rPr>
        <w:t>E. 3</w:t>
      </w:r>
    </w:p>
    <w:p>
      <w:r>
        <w:t>Vu l'issue du litige, la recourante, qui succombe (art. 106 al. 1 CPC), supportera les frais judiciaires de recours, arrêtés à 150 fr. (art. 48 et 61 OELP). Il ne sera pas alloué de dépens à l'intimée, qui comparaît en personne et n'a pas répondu au recours. * * * * * *</w:t>
      </w:r>
    </w:p>
    <w:p>
      <w:r>
        <w:t>- 5/5 -</w:t>
      </w:r>
    </w:p>
    <w:p>
      <w:r>
        <w:t>C/23329/2017 PAR CES MOTIFS, La Chambre civile : A la forme : Déclare recevable le recours interjeté par la CAISSE INTERPROFESSIONNELLE AVS DE LA FEDERATION DES ENTREPRISES ROMANDES FER CIAM 106.1 contre le jugement JTPI/4006/2018 rendu le 9 mars 2018 par le Tribunal de première instance dans la cause C/23329/2017–5 SML. Au fond : Rejette ce recours. Déboute les parties de toute autre conclusion. Sur les frais : Arrête les frais judiciaires à 150 fr., les met à la charge de la CAISSE INTERPROFESSIONNELLE AVS DE LA FEDERATION DES ENTREPRISES ROMANDES FER CIAM 106.1 et les compense avec l'avance fournie, qui reste acquise à l'Etat de Genève. Dit qu'il n'est pas alloué de dépens. Siégeant : Madame Fabienne GEISINGER-MARIETHOZ, présidente; Monsieur Laurent RIEBEN, juge; Monsieur Louis PEILA, juge suppléant; Madame Fatina SCHAERER, greffière. La présidente : Fabienne GEISINGER-MARIETHOZ</w:t>
      </w:r>
    </w:p>
    <w:p>
      <w:r>
        <w:t>La greffière : Fatina SCHAERER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