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ACJC/843/2025 vom 25. Juni 2025</w:t>
      </w:r>
    </w:p>
    <w:p>
      <w:r>
        <w:t>GE Cour de justice, 2025-06-25, FR</w:t>
      </w:r>
    </w:p>
    <w:p>
      <w:r>
        <w:rPr>
          <w:b/>
        </w:rPr>
        <w:t xml:space="preserve">Quelle: </w:t>
      </w:r>
      <w:r>
        <w:t>https://mcp.opencaselaw.ch/entscheid/ge_gerichte_ACJC_843_2025</w:t>
      </w:r>
    </w:p>
    <w:p>
      <w:r>
        <w:t>FR: GE_GERICHTE ACJC/843/2025 du 25 juin 2025</w:t>
      </w:r>
    </w:p>
    <w:p>
      <w:r>
        <w:t>IT: GE_GERICHTE ACJC/843/2025 del 25 giugno 2025</w:t>
      </w:r>
    </w:p>
    <w:p>
      <w:pPr>
        <w:pStyle w:val="Heading2"/>
      </w:pPr>
      <w:r>
        <w:t>Erwägungen</w:t>
      </w:r>
    </w:p>
    <w:p>
      <w:r>
        <w:rPr>
          <w:b/>
        </w:rPr>
        <w:t>E. 1.1</w:t>
      </w:r>
    </w:p>
    <w:p>
      <w:r>
        <w:t>Le jugement attaqué ayant été communiqué aux parties avant le 1er janvier 2025, la présente procédure de recours demeure régie par l'ancien droit de procédure (art. 404 al. 1 et 405 al. 1 CPC).</w:t>
      </w:r>
    </w:p>
    <w:p>
      <w:r>
        <w:rPr>
          <w:b/>
        </w:rPr>
        <w:t>E. 1.2</w:t>
      </w:r>
    </w:p>
    <w:p>
      <w:r>
        <w:t>L'appel est recevable contre les décisions finales de première instance, dans les affaires dont la valeur litigieuse, au dernier état des conclusions devant l'autorité inférieure, est supérieure à 10'000 fr. (art. 308 al. 1 let. a et al. 2 CPC).</w:t>
      </w:r>
    </w:p>
    <w:p>
      <w:r>
        <w:t>En l'espèce, le litige porte sur les contributions d'entretien de l'enfant et de l'ex- épouse. Compte tenu des conclusions prises à ce titre devant l'instance inférieure, la valeur litigieuse est supérieure à 10'000 fr. (art. 92 al. 2 CPC). La voie de l'appel est dès lors ouverte.</w:t>
      </w:r>
    </w:p>
    <w:p>
      <w:r>
        <w:t>- 9/28 -</w:t>
      </w:r>
    </w:p>
    <w:p>
      <w:r>
        <w:t>C/17632/2018</w:t>
      </w:r>
    </w:p>
    <w:p>
      <w:r>
        <w:rPr>
          <w:b/>
        </w:rPr>
        <w:t>E. 1.3</w:t>
      </w:r>
    </w:p>
    <w:p>
      <w:r>
        <w:t>Interjeté dans le délai utile de trente jours (art. 142 al. 1 et 3, 143 al. 1 et 311 al. 1 CPC), selon la forme prescrite par la loi (art. 130, 131 et 311 CPC) et auprès de l'autorité compétente (art. 120 al. 1 let. a LOJ), l'appel est recevable.</w:t>
      </w:r>
    </w:p>
    <w:p>
      <w:r>
        <w:t>Sont également recevables la réponse (art. 312 CPC), l'appel joint formé simultanément à celle-ci (art. 313 al. 1 CPC) et les écritures subséquentes des parties (art. 316 al. 2 CPC).</w:t>
      </w:r>
    </w:p>
    <w:p>
      <w:r>
        <w:t>Par souci de clarté et de commodité, A______ sera ci-après désignée comme l'appelante et B______ comme l'intimé.</w:t>
      </w:r>
    </w:p>
    <w:p>
      <w:r>
        <w:rPr>
          <w:b/>
        </w:rPr>
        <w:t>E. 1.4</w:t>
      </w:r>
    </w:p>
    <w:p>
      <w:r>
        <w:t>La qualité pour agir en paiement de contributions d'entretien appartient à l'enfant (art. 279 al. 1 CC). Lorsque l'enfant devient majeur en cours de procédure, la faculté d'agir du parent qui détenait l'autorité parentale (art. 304 CC) perdure au-delà de la majorité de l'enfant, pour autant que ce dernier approuve les prétentions réclamées (ATF 139 III 401 consid. 3.2.2; 129 III 55 consid. 3.1.), ce qui est le cas en l'espèce.</w:t>
      </w:r>
    </w:p>
    <w:p>
      <w:r>
        <w:rPr>
          <w:b/>
        </w:rPr>
        <w:t>E. 1.5</w:t>
      </w:r>
    </w:p>
    <w:p>
      <w:r>
        <w:t>La Cour revoit la cause avec un plein pouvoir d'examen (art. 310 CPC), dans la limite des griefs qui sont formulés devant elle (ATF 142 III 413 consid. 2.2.4).</w:t>
      </w:r>
    </w:p>
    <w:p>
      <w:r>
        <w:t>La présente cause est soumise aux maximes d'office et inquisitoire illimitée en tant qu'elle concerne la contribution d'entretien due à C______ (art. 296 al. 1 et 3 CPC). En effet, l'enfant devenu majeur, comme l'enfant mineur, n'étant pas partie à la procédure, il doit bénéficier d'une protection procédurale. Dans ce cas, l'application des maximes d'office et inquisitoire illimitée doit perdurer au-delà de la majorité de l'enfant pour la fixation de sa contribution d'entretien (arrêt du Tribunal fédéral 5A_524/2017 du 9 octobre 2017 consid. 3.2.2).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5A_584/2022 du 18 janvier 2023 consid. 3.1.1).</w:t>
      </w:r>
    </w:p>
    <w:p>
      <w:r>
        <w:t>La maxime des débats et le principe de disposition sont applicables pour les questions relatives à la contribution d'entretien de l'ex-épouse (art. 55 al. 1, 58 al. 1 et 277 al. 1 CPC).</w:t>
      </w:r>
    </w:p>
    <w:p>
      <w:r>
        <w:rPr>
          <w:b/>
        </w:rPr>
        <w:t>E. 2</w:t>
      </w:r>
    </w:p>
    <w:p>
      <w:r>
        <w:t>Les parties sont l'une domiciliée dans le canton de Vaud, l'autre en France, le domicile légal de l'enfant ayant été fixé par le Tribunal auprès de l'appelante.</w:t>
      </w:r>
    </w:p>
    <w:p>
      <w:r>
        <w:t>Le jugement entrepris mentionne un domicile de l'appelante à K______, avenue 1______ no. ______, en se fondant sur les indications erronées fournies par l'intimé au Tribunal à l'ouverture de l'action, alors que l'appelante a toujours</w:t>
      </w:r>
    </w:p>
    <w:p>
      <w:r>
        <w:t>- 10/28 -</w:t>
      </w:r>
    </w:p>
    <w:p>
      <w:r>
        <w:t>C/17632/2018 allégué vivre à l'ancien domicile conjugal. Les parties admettent toutes deux en appel que l'appelante n'est pas domiciliée à K______.</w:t>
      </w:r>
    </w:p>
    <w:p>
      <w:r>
        <w:t>L'intimé ayant eu son domicile à Genève, à tout le moins au moment du dépôt de la demande, les juridictions genevoises sont compétentes pour connaître de la demande en divorce et du règlement de ses effets accessoires (cf. art. 59 let. a et b, 63 al. 1 et 1bis, 79 LDIP, art. 5 de la Convention du 19 octobre 1996 concernant la compétence, la loi applicable, la reconnaissance, l'exécution et la coopération en matière de responsabilité parentale et des mesures de protection des enfants – CLaH96; art. 86 LOJ). En application du principe de la perpetuatio fori (art. 64 al. 1 let. b CPC), la compétence locale des autorités judiciaires genevoises – et donc de la Cour de céans – demeure, nonobstant les changements intervenus dans le lieu de domicile de l'intimé. Il sera fait abstraction de l'erreur du Tribunal sur le lieu de domicile de l'appelante, dans la mesure où, C______ étant devenu majeur, la question de la compétence exclusive des tribunaux français pour statuer sur son sort – dans la mesure où une résidence en France auprès de sa mère aurait pu être retenue – ne se pose plus (art 85 LDIP, art. 5 CLaH96).</w:t>
      </w:r>
    </w:p>
    <w:p>
      <w:r>
        <w:t>Sur la base des mêmes considérations, il sera admis que le droit suisse est applicable (cf. art. 61 et 63 al. 2 art. 49, 82 ss et 85 LDIP et les conventions internationales auxquelles renvoient ces dispositions).</w:t>
      </w:r>
    </w:p>
    <w:p>
      <w:r>
        <w:rPr>
          <w:b/>
        </w:rPr>
        <w:t>E. 3</w:t>
      </w:r>
    </w:p>
    <w:p>
      <w:r>
        <w:t>Les parties ont produit des pièces nouvelles en appel.</w:t>
      </w:r>
    </w:p>
    <w:p>
      <w:r>
        <w:rPr>
          <w:b/>
        </w:rPr>
        <w:t>E. 3.1</w:t>
      </w:r>
    </w:p>
    <w:p>
      <w:r>
        <w:t>Selon l'art. 317 al. 1 CPC, les faits et les moyens de preuve nouveaux ne sont pris en considération devant la Cour que s'ils sont invoqués ou produits sans retard (let. a) ou s'ils ne pouvaient l'être devant la première instance, bien que la partie qui s'en prévaut ait fait preuve de la diligence requise (let. b).</w:t>
      </w:r>
    </w:p>
    <w:p>
      <w:r>
        <w:t>Lorsqu'elle doit examiner les faits d'office, l'instance d'appel admet des faits et moyens de preuve nouveaux jusqu'aux délibérations (ATF 144 III 349 consid. 4.2.1).</w:t>
      </w:r>
    </w:p>
    <w:p>
      <w:r>
        <w:rPr>
          <w:b/>
        </w:rPr>
        <w:t>E. 3.2</w:t>
      </w:r>
    </w:p>
    <w:p>
      <w:r>
        <w:t>Les pièces et les allégués nouveaux des parties sont donc recevables.</w:t>
      </w:r>
    </w:p>
    <w:p>
      <w:r>
        <w:rPr>
          <w:b/>
        </w:rPr>
        <w:t>E. 4</w:t>
      </w:r>
    </w:p>
    <w:p>
      <w:r>
        <w:t>Les griefs des parties concernent la fixation des contributions d'entretien dues à l'intimée et à leur enfant.</w:t>
      </w:r>
    </w:p>
    <w:p>
      <w:r>
        <w:rPr>
          <w:b/>
        </w:rPr>
        <w:t>E. 4.1.1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 parent qui ne prend pas en charge l'enfant ou qui ne s'en occupe que partiellement</w:t>
      </w:r>
    </w:p>
    <w:p>
      <w:r>
        <w:t>- 11/28 -</w:t>
      </w:r>
    </w:p>
    <w:p>
      <w:r>
        <w:t>C/17632/2018 doit en principe subvenir à son entretien financier (arrêts du Tribunal fédéral 5A_690/2019 du 23 juin 2020 consid. 6.3.1; 5A_583/2018 du 18 janvier 2019 consid. 5.1).</w:t>
      </w:r>
    </w:p>
    <w:p>
      <w:r>
        <w:t>Le versement d'une contribution d'entretien en espèces suppose une capacité contributive correspondante (art. 285 al. 1 CC), ce qui est le cas lorsque les revenus de l'intéressé excèdent ses propres besoins (arrêts du Tribunal fédéral 5A_450/2020 du 4 janvier 2021 consid. 5.3; 5A_848/2019 du 2 décembre 2020 consid. 7.1). L'obligation d'entretien trouve sa limite dans la capacité contributive du débirentier, en ce sens que le minimum vital de celui-ci doit être préservé (arrêts du Tribunal fédéral 5A_799/2021 du 12 avril 2022 consid. 3.2.1; 5A_1040/2020 du 8 juin 2021 consid. 3.1.1).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du Tribunal fédéral 5A_91/2022 du 28 novembre 2022 consid. 5.2; 5A_450/2020 précité, ibidem).</w:t>
      </w:r>
    </w:p>
    <w:p>
      <w:r>
        <w:t>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w:t>
      </w:r>
    </w:p>
    <w:p>
      <w:r>
        <w:rPr>
          <w:b/>
        </w:rPr>
        <w:t>E. 4.1.2</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(arrêts du Tribunal fédéral 5A_1036/2021 du 23 septembre 2022 consid. 3.2.1; 5A_510/2021 du 14 juin 2022 consid. 3.1.2). La détermination de la contribution d'entretien est laissée, pour une part importante, à l'appréciation du juge du fait, qui applique les règles du droit et de l'équité (art. 4 CC; ATF 148 III 161 consid. 4.1; arrêts du Tribunal fédéral 5A_464/2022 du 31 janvier 2023 consid. 3.1.1; 5A_1036/2021 du 23 septembre 2022 consid. 3.2.1).</w:t>
      </w:r>
    </w:p>
    <w:p>
      <w:r>
        <w:t>Selon la teneur littérale claire de l'art. 125 al. 1 CC, le principe de l'indépendance financière prime le droit à l'entretien post-divorce. Il en découle pour l'époux un devoir de se (ré) intégrer sur le marché du travail ou d'étendre une activité lucrative déjà existante. Un conjoint ne peut ainsi prétendre à une contribution d'entretien que si, en dépit des efforts que l'on peut raisonnablement exiger de lui, il n'est pas ou pas totalement en mesure de pourvoir lui-même à son entretien</w:t>
      </w:r>
    </w:p>
    <w:p>
      <w:r>
        <w:t>- 12/28 -</w:t>
      </w:r>
    </w:p>
    <w:p>
      <w:r>
        <w:t>C/17632/2018 convenable (ATF 147 III 308 consid. 5.2, arrêt du Tribunal fédéral 5A_464/2022 précité consid. 3.1.1).</w:t>
      </w:r>
    </w:p>
    <w:p>
      <w:r>
        <w:t>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Dans cette hypothèse, on admet en effet que la confiance placée par l'époux créancier dans la continuité du mariage et dans le maintien de la répartition des rôles, convenue librement par les conjoints, mérite objectivement d'être protégée (ATF 147 III 249 consid. 3.4; arrêt du Tribunal fédéral 5A_1036/2021 précité consid. 3.2.2).</w:t>
      </w:r>
    </w:p>
    <w:p>
      <w:r>
        <w:t>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 arrêt du Tribunal fédéral 5A_1036/2021 précité consid. 3.2.2). L'entretien convenable doit être déterminé après avoir constaté le niveau de vie des époux pendant le mariage, lequel constitue la limite supérieure de l'entretien (ATF 147 III 293 consid. 4.4; 141 III 465 consid. 3.1; 137 III 102 consid. 4.2.1.1; arrêt du Tribunal fédéral 5A_80/2023 du 11 octobre 2023 consid. 5.1). Le niveau de vie déterminant est le dernier mené ensemble par les époux, auquel s'ajoutent les dépenses supplémentaires qu'entraîne l'existence de deux ménages séparés (ATF 135 III 158 consid. 4.3; 134 III 577 consid. 8; 134 III 145 consid. 4; arrêts du Tribunal fédéral 5A_80/2023 du 11 octobre 2023 consid. 5.1; 5A_1053/2020 du 13 octobre 2021 consid. 5.2.1). La jurisprudence prévoit une exception au principe du "train de vie durant la vie commune", lorsqu'une longue période, soit environ dix ans, s'est écoulée entre le moment où les parties se sont séparées et l'entrée en force du prononcé du divorce en tant que tel. Dans ce cas de figure, c'est la situation de l'époux bénéficiaire durant cette période qui est en principe déterminante pour fixer le montant de la contribution d'entretien (ATF 137 III 102 consid. 4.2.1.1; 132 III 598 consid. 9.3; 130 III 537 consid. 2; arrêts du Tribunal fédéral 5A_83/2023 du 17 décembre 2024 consid. 5.2.2; 5A_509/2022 du 6 avril 2023 consid. 6.5; 5A_709/2017 du 3 avril 2018 consid. 3.2; cf. également : arrêts du Tribunal fédéral 5A_662/2009</w:t>
      </w:r>
    </w:p>
    <w:p>
      <w:r>
        <w:t>- 13/28 -</w:t>
      </w:r>
    </w:p>
    <w:p>
      <w:r>
        <w:t>C/17632/2018 du 21 décembre 2009 consid. 3.3, 5A_257/2007 du 6 août 2007 consid. 3.2.3 et 5C.43/2006 du 8 juin 2006 consid. 1 non publié aux ATF 132 III 593 qui laissent ouverte la question pour des périodes de respectivement 9 ans et demi, un peu moins de 8 ans et 8 ans).</w:t>
      </w:r>
    </w:p>
    <w:p>
      <w:r>
        <w:rPr>
          <w:b/>
        </w:rPr>
        <w:t>E. 4.1.3</w:t>
      </w:r>
    </w:p>
    <w:p>
      <w:r>
        <w:t>Le Tribunal fédéral a posé, pour toute la Suisse, une méthode de calcul uniforme des contributions d'entretien du droit de la famille, soit la méthode du minimum vital avec répartition de l'excédent, dite en deux étapes (ATF 147 III 249 in SJ 2021 I 316 ; 147 III 293 ; 147 III 301).</w:t>
      </w:r>
    </w:p>
    <w:p>
      <w:r>
        <w:t>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la personne dont l'entretien est examiné, c'est-à-dire le montant de son entretien convenable. Celui-ci dépend des besoins concrets de la personne concernée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w:t>
      </w:r>
    </w:p>
    <w:p>
      <w:r>
        <w:t>Dans le calcul des besoins, le point de départ est le minimum vital du droit des poursuites, comprenant l'entretien de base selon les normes d'insaisissabilité (RS/GE E 3 60.04), auquel sont ajoutées les dépenses incompressibles, à savoir les primes d'assurance-maladie obligatoire, les frais de formation, les frais médicaux non pris en charge par une assurance, les frais de logement et, pour les enfants,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w:t>
      </w:r>
    </w:p>
    <w:p>
      <w:r>
        <w:t>- 14/28 -</w:t>
      </w:r>
    </w:p>
    <w:p>
      <w:r>
        <w:t>C/17632/2018 de la répartition de l'excédent (ATF 147 III 265 consid. 7.2). Les allocations familiales doivent être retranchées du coût de l'enfant (arrêt du Tribunal fédéral 5A_743/2017 du 22 mai 2019 consid. 5.2.3).</w:t>
      </w:r>
    </w:p>
    <w:p>
      <w:r>
        <w:t>Conformément aux normes d'insaisissabilité, les frais du logement dont la personne concernée est propriétaire comprennent : les intérêts hypothécaires (sans l'amortissement), les taxes de droit public, les coûts (moyens) d'entretien (II.1), les frais de chauffage et les frais accessoires (II.2).</w:t>
      </w:r>
    </w:p>
    <w:p>
      <w:r>
        <w:t>Une participation aux frais de logement du parent gardien doit être attribuée à chaque enfant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w:t>
      </w:r>
    </w:p>
    <w:p>
      <w:r>
        <w:t>Seules les charges effectives, à savoir celles qui sont réellement acquittées, peuvent être prises en compte pour le calcul de la contribution d'entretien (ATF 121 III 20 consid. 3a et les références; arrêt du Tribunal fédéral 5A_689/2023 du 19 août 2024 consid. 3.2 et les arrêts cités), à l'exclusion de dépenses hypothétiques dont on ne sait si elles existeront finalement - et à concurrence de quel montant - ni si elles seront en définitive assumées (arrêts du Tribunal fédéral 5A_689/2023 du 19 août 2024 consid. 3.2; 5A_397/2022 du 17 mai 2023 consid. 6.2.3; 5A_717/2019 du 20 avril 2020 consid. 3.1.2.2).</w:t>
      </w:r>
    </w:p>
    <w:p>
      <w:r>
        <w:t>S'il reste un excédent après couverture du minimum vital de droit de la famille, il sera réparti entre toutes les personnes concernées. La répartition par "grandes et petites têtes", soit à raison de deux parts par adulte et d'une part par enfant mineur, s'impose comme règle, en tenant compte à ce stade de toutes les particularités du cas d'espèce. Il peut être dérogé à cette règle pour de multiples raisons, par exemple pour des motifs éducatifs ou liés aux besoins concrets, et il est même nécessaire d'y déroger dans certaines circonstances particulières, le juge devant toujours motiver, dans sa décision sur l'entretien, pourquoi il applique la règle ou pourquoi il y déroge (ATF 147 III 265, in SJ 2021 I 316 consid. 7.3).</w:t>
      </w:r>
    </w:p>
    <w:p>
      <w:r>
        <w:t>L'entretien de l'ex-conjoint ou du conjoint est prioritaire par rapport à l'entretien des enfants majeurs, lequel est limité au minimum vital du droit de la famille, y compris les frais d'éducation, mais sans participation à l'excédent (ATF 147 III 265 consid. 7.3). L'entretien de l'enfant majeur doit céder le pas non seulement au minimum vital du droit des poursuites, mais également au minimum vital du droit de la famille des autres ayants droit, car ces derniers disposent d'une prétention à la préservation de leur minimum vital du droit de la famille en présence de moyens suffisants (ATF 147 III 265 consid. 7.2).</w:t>
      </w:r>
    </w:p>
    <w:p>
      <w:r>
        <w:t>- 15/28 -</w:t>
      </w:r>
    </w:p>
    <w:p>
      <w:r>
        <w:t>C/17632/2018</w:t>
      </w:r>
    </w:p>
    <w:p>
      <w:r>
        <w:t>Selon la jurisprudence du Tribunal fédéral, le montant de l'entretien de base LP (et la part des frais de logement) à comptabiliser dans le budget de l'enfant majeur vivant chez l'un de ses parents et ne disposant pas de revenus propres est le même que pour un enfant mineur, soit 600 fr. par mois (arrêt du Tribunal fédéral 5A_382/2021 du 20 avril 2022 consid. 8.3, non publié aux ATF 148 III 353, in FamPra.ch 2022 p. 748 ; cf. ég. arrêt du Tribunal fédéral 5A_292/2023 du 6 mai 2024 consid. 6.5.2.2).</w:t>
      </w:r>
    </w:p>
    <w:p>
      <w:r>
        <w:rPr>
          <w:b/>
        </w:rPr>
        <w:t>E. 4.1.4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arrêts du Tribunal fédéral 5A_1026/2021 du 27 janvier 2022 consid. 4.1; 5A_1046/2018 du 3 mai 2019 consid. 4.3).</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(arrêt du Tribunal fédéral 5A_461/2019 du 6 mars 2020 consid. 3.1 et les références citées).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(arrêts du Tribunal fédéral 5A_256/2015 du 13 août 2015 consid. 3.2.2; 5A_248/2011 du 14 novembre 2011 consid. 4.1).</w:t>
      </w:r>
    </w:p>
    <w:p>
      <w:r>
        <w:t>Si le juge entend exiger d'un époux la prise ou la reprise d'une activité lucrative, ou encore l'extension de celle-ci, il doit généralement lui accorder un délai</w:t>
      </w:r>
    </w:p>
    <w:p>
      <w:r>
        <w:t>- 16/28 -</w:t>
      </w:r>
    </w:p>
    <w:p>
      <w:r>
        <w:t>C/17632/2018 approprié pour s'adapter à sa nouvelle situation; ce délai doit être fixé en fonction des circonstances du cas particulier (arrêt du Tribunal fédéral 5A_489/2022 du 18 janvier 2023 consid. 5.3.2; 5A_444/2021 du 9 mars 2022 consid. 3.1).</w:t>
      </w:r>
    </w:p>
    <w:p>
      <w:r>
        <w:t>Si les revenus (du travail et de la fortune) suffisent à l'entretien des conjoints, la substance de la fortune n'est normalement pas prise en considération. Dans le cas contraire, rien ne s'oppose, en principe, à ce que l'entretien soit assuré par la fortune, le cas échéant même par les biens propres. Suivant la fonction et la composition de la fortune des époux, on peut ainsi attendre du débiteur d'aliments - comme du crédirentier - qu'il en entame la substance. En particulier, si elle a été accumulée dans un but de prévoyance pour la vieillesse, il est justifié de l'utiliser pour assurer l'entretien des époux après leur retraite, alors que tel ne serait en principe pas le cas lorsque les biens patrimoniaux ne sont pas aisément réalisables, qu'ils ont été acquis par succession ou investis dans la maison d'habitation.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En outre, pour respecter le principe d'égalité entre les époux, on ne saurait exiger d'un conjoint qu'il entame sa fortune que si on impose à l'autre d'en faire autant, à moins qu'il n'en soit dépourvu (arrêts du Tribunal fédéral 5A_405/2019 du 24 février 2020 consid. 4.1; 5A_608/2019 du 16 janvier 2020 consid. 4.2.1).</w:t>
      </w:r>
    </w:p>
    <w:p>
      <w:r>
        <w:rPr>
          <w:b/>
        </w:rPr>
        <w:t>E. 4.1.5</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par exemple lors de l'entrée en force partielle du jugement de divorce (arrêt du Tribunal fédéral 5A_202/2022 du 24 mai 2023 consid. 7.1 et les arrêts cités). Par "entrée en force partielle du jugement de divorce", il faut entendre le jour du dépôt de la réponse de la partie intimée, avec ou sans appel incident, lorsque le principe du divorce n'est pas remis en cause (ATF 142 III 193 consid. 5.3 ; 141 III 376 consid. 3.3.4; 132 III 401 consid. 2.2 ; 130 III 297 consid. 3.3.2).</w:t>
      </w:r>
    </w:p>
    <w:p>
      <w:r>
        <w:rPr>
          <w:b/>
        </w:rPr>
        <w:t>E. 4.1.6</w:t>
      </w:r>
    </w:p>
    <w:p>
      <w:r>
        <w:t>Le droit d'être entendu, garanti par l'art. 29 Cst, implique pour l'autorité l'obligation de motiver sa décision, dont le respect doit être examiné en premier lieu et avec une pleine cognition (ATF 124 I 49 consid. 1).</w:t>
      </w:r>
    </w:p>
    <w:p>
      <w:r>
        <w:t>Pour respecter son obligation de motiver, le juge doit mentionner, au moins brièvement, les motifs qui l'ont guidé et sur lesquels il a fondé sa décision, de manière à ce que l'intéressé puisse se rendre compte de la portée de celle-ci et l'attaquer en connaissance de cause. L'autorité n'a pas l'obligation d'exposer et de</w:t>
      </w:r>
    </w:p>
    <w:p>
      <w:r>
        <w:t>- 17/28 -</w:t>
      </w:r>
    </w:p>
    <w:p>
      <w:r>
        <w:t>C/17632/2018 discuter tous les faits, moyens de preuve et griefs invoqués par les parties, mais peut au contraire se limiter à l'examen des questions décisives pour l'issue du litige (ATF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III 433 consid. 4.3.2; 142 II 154 consid. 4.2; 141 IV 249 consid. 1.3.1; arrêt du Tribunal fédéral 5A_17/2020 du 20 mai 2020 consid. 3.2.1 et les références citées).</w:t>
      </w:r>
    </w:p>
    <w:p>
      <w:r>
        <w:t>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 et les arrêts cités).</w:t>
      </w:r>
    </w:p>
    <w:p>
      <w:r>
        <w:rPr>
          <w:b/>
        </w:rPr>
        <w:t>E. 4.2</w:t>
      </w:r>
    </w:p>
    <w:p>
      <w:r>
        <w:t>En l'espèce, l'appelante conteste le montant fixé par le Tribunal au titre de revenus de l'intimé.</w:t>
      </w:r>
    </w:p>
    <w:p>
      <w:r>
        <w:t>Elle fait grief au Tribunal d'avoir uniquement pris en compte la moyenne des revenus nets de l'intimé, soit 19'500 fr. nets par mois, ce alors que le train de vie de celui-ci serait beaucoup plus important, soit, comme il l'admettait, de quelque 30'000 fr. par mois. Son explication selon laquelle il aurait emprunté des sommes importantes à cette fin n'était pas crédible. Dans ce cadre, elle se plaint d'une violation de son droit d'être entendue et d'un déni de justice, dès lors que les preuves permettant de faire la lumière sur cette question n'auraient pas été administrées, sans explication.</w:t>
      </w:r>
    </w:p>
    <w:p>
      <w:r>
        <w:t>En l'occurrence, le Tribunal n'a pas réparti l'excédent qui demeurait en mains de l'intimé après couverture des besoins des parties. L'appelante ne formule aucun grief, ni aucune prétention impliquant une répartition de l'excédent, ni pour elle- même, ni pour l'enfant devenu majeur. Tout au plus demande-t-elle que la contribution due à son propre entretien comprenne un montant de 1'200 fr. par mois, correspondant à des dépenses mensuelles qu'elle a pu régler, après la séparation, au moyen d'une carte de crédit remboursée par l'intimé, que celle due à l'entretien de son fils comprenne un montant de 300 fr. pour les loisirs et les vacances. Il s'agit de points sur lesquels il peut être statué sans modifier la quotité des revenus de l'intimé (voir ci-après consid. 4.3), car le minimum vital de celui-ci est dans tous les cas préservé et il bénéficiera encore d'un disponible suffisant.</w:t>
      </w:r>
    </w:p>
    <w:p>
      <w:r>
        <w:t>Dès lors que les prétentions de l'appelante, en sa qualité d'ex-épouse, sont soumises à la maxime de disposition et que l'enfant majeur ne bénéficie en</w:t>
      </w:r>
    </w:p>
    <w:p>
      <w:r>
        <w:t>- 18/28 -</w:t>
      </w:r>
    </w:p>
    <w:p>
      <w:r>
        <w:t>C/17632/2018 principe pas d'une participation à l'excédent, les griefs liés aux revenus de l'intimé sont sans portée sur l'issue du litige. Il est, partant, inutile de déterminer si l'intimé réalise un revenu plus élevé, calculé en référence à ses dépenses mensuelles, puisqu'il est en mesure de couvrir ses obligations envers l'appelante et leur fils avec le revenu fixé par le Tribunal.</w:t>
      </w:r>
    </w:p>
    <w:p>
      <w:r>
        <w:t>Ainsi, les griefs de l'appelante sur ce point seront rejetés.</w:t>
      </w:r>
    </w:p>
    <w:p>
      <w:r>
        <w:rPr>
          <w:b/>
        </w:rPr>
        <w:t>E. 4.3</w:t>
      </w:r>
    </w:p>
    <w:p>
      <w:r>
        <w:t>La capacité contributive et les charges de l'appelante arrêtées par le premier juge sont remises en cause par les parties.</w:t>
      </w:r>
    </w:p>
    <w:p>
      <w:r>
        <w:t>L'appelante fait grief au Tribunal d'avoir erronément constaté qu'elle pourrait trouver un appartement à K______ pour un loyer mensuel de 1'700 fr., ce qui serait largement insuffisant. En outre, elle entend intégrer à son budget un montant de 1'200 fr. par mois correspondant à des achats payés au moyen d'une carte de crédit réglée par l'intimé, cela encore postérieurement à la séparation. Enfin, elle demande qu'il soit tenu compte de l'augmentation de ses primes d'assurance-maladie.</w:t>
      </w:r>
    </w:p>
    <w:p>
      <w:r>
        <w:t>Quant à l'intimé, il fait grief au Tribunal de n'avoir retenu qu'un revenu hypothétique correspondant à une activité de 50% eu égard aux problèmes de santé dont l'appelante s'est prévalue, qui ne seraient toutefois pas suffisamment étayés. Dans le même ordre d'idée, le premier juge n'aurait pas tenu compte du produit de la vente de la villa familiale dont elle allait percevoir quelque 1'000'000 fr., ce en conformité de l'accord conclu par les parties sur les effets accessoires du divorce. Par ailleurs, il n'y aurait pas lieu d'envisager un déménagement en Suisse de l'appelante, puisqu'elle vivait depuis vingt-cinq ans en France, ce qui aurait une influence sur les charges retenues par le Tribunal.</w:t>
      </w:r>
    </w:p>
    <w:p>
      <w:r>
        <w:rPr>
          <w:b/>
        </w:rPr>
        <w:t>E. 4.3.1</w:t>
      </w:r>
    </w:p>
    <w:p>
      <w:r>
        <w:t>S'agissant en premier lieu de la capacité contributive de l'appelante, le Tribunal lui a imputé un revenu hypothétique mensuel en 3'900 fr. pour un taux d'activité de 50% dans l'exercice de la profession d'esthéticienne. Il a tenu compte du fait que l'intéressée était limitée dans sa capacité de travail pour des raisons médicales.</w:t>
      </w:r>
    </w:p>
    <w:p>
      <w:r>
        <w:t>L'intimé se plaint de ce que la valeur probante des certificats médicaux produits aurait été mal appréciée, s'agissant de documents de "complaisance", de même que les possibilités de soins et de revenus de remplacement disponibles.</w:t>
      </w:r>
    </w:p>
    <w:p>
      <w:r>
        <w:t>L'intimé n'apporte aucun élément à l'appui de ses griefs, se contentant d'affirmations péremptoires. Les certificats et rapports médicaux pointent avec clarté et cohérence les troubles dont souffre l'appelante et les conséquences sur sa capacité de travail. Rien ne permet de retenir qu'ils ne refléteraient pas l'état de santé réel de l'appelante et son impact sur sa capacité de gain.</w:t>
      </w:r>
    </w:p>
    <w:p>
      <w:r>
        <w:t>- 19/28 -</w:t>
      </w:r>
    </w:p>
    <w:p>
      <w:r>
        <w:t>C/17632/2018 Le simple fait qu'il existe un éventuel traitement permettant de soulager l'appelante (en l'occurrence, une opération chirurgicale des vertèbres) ou qu'elle soit assurée pour l'invalidité en Suisse ne suffit pas à lui imputer un revenu hypothétique plus élevé. Il s'agit de conjectures pour lesquelles aucune preuve tangible n'est, ici encore, apportée par l'intimé. L'on ne peut donc pas retenir que la possibilité d'un traitement ou une éventuelle rente d'invalidité puisse à ce stade remettre en cause la solution du premier juge.</w:t>
      </w:r>
    </w:p>
    <w:p>
      <w:r>
        <w:t>Celui-ci a au contraire apprécié correctement la capacité de gain de l'appelante lui imputant même un revenu plus élevé que celui qu'elle réalisait alors. Tant sa capacité de travailler que le gain qui pouvait en être effectivement retiré ont été analysés conformément au droit. Au vu de l'âge de l'appelante (57 ans), de la durée de l'union et des circonstances de celle-ci (naissance de plusieurs enfants, dont une fille lourdement handicapée), il ne peut être attendu d'elle, au vu de ses problèmes de santé attestés, qu'elle obtienne des revenus plus importants, notamment par un reclassement professionnel dont l'issue et les bénéfices sont douteux, eu égard à son âge et à ses qualifications professionnelles.</w:t>
      </w:r>
    </w:p>
    <w:p>
      <w:r>
        <w:t>Ainsi, le résultat auquel est parvenu le premier juge, soit l'imputation d'un revenu hypothétique mensuel net de 3'900 fr. à l'appelante, sera confirmé.</w:t>
      </w:r>
    </w:p>
    <w:p>
      <w:r>
        <w:rPr>
          <w:b/>
        </w:rPr>
        <w:t>E. 4.3.2</w:t>
      </w:r>
    </w:p>
    <w:p>
      <w:r>
        <w:t>En ce qui a trait à l'amélioration de la capacité contributive de l'appelante par l'obtention de sa part du prix de vente de la villa familiale, il ressort des échanges de correspondance produits en appel, que cette vente n'est pas intervenue. Le montant de 1'000'000 fr. auquel se réfère l'intimé tient davantage d'une expectative que d'une véritable fortune dont disposerait l'appelante, étant précisé qu'elle habite encore la villa en question et qu'elle ne peut donc en tirer aucun revenu en l'état. Est encore plus hypothétique la possibilité de tirer des revenus d'une fortune qu'elle ne possède pas encore.</w:t>
      </w:r>
    </w:p>
    <w:p>
      <w:r>
        <w:t>Par ailleurs, l'intimé lui-même devrait percevoir un montant équivalent de sorte que cela n'est pas de nature à modifier sensiblement les rapports entre les capacités financières respectives des parties.</w:t>
      </w:r>
    </w:p>
    <w:p>
      <w:r>
        <w:t>Enfin, la fortune n'est en principe pas prise en compte dans l'appréciation de la capacité contributive des parties, surtout lorsque leurs revenus suffisent à couvrir leurs charges comme c'est le cas en l'espèce.</w:t>
      </w:r>
    </w:p>
    <w:p>
      <w:r>
        <w:t>Ainsi, il n'y a pas lieu de tenir compte de cette expectative dans les revenus de l'appelante.</w:t>
      </w:r>
    </w:p>
    <w:p>
      <w:r>
        <w:rPr>
          <w:b/>
        </w:rPr>
        <w:t>E. 4.3.3</w:t>
      </w:r>
    </w:p>
    <w:p>
      <w:r>
        <w:t>S'agissant enfin des charges de logement de l'appelante, notamment un potentiel déménagement en Suisse, le premier juge ne peut être suivi en tant qu'il a retenu que l'appelante était domiciliée à K______ et lui a fixé un loyer hypothétique en 1'700 fr. par mois pour un appartement de cinq pièces dans cette</w:t>
      </w:r>
    </w:p>
    <w:p>
      <w:r>
        <w:t>- 20/28 -</w:t>
      </w:r>
    </w:p>
    <w:p>
      <w:r>
        <w:t>C/17632/2018 localité suisse. Il ressort du dossier que l'appelante vit et a toujours vécu dans la villa familiale en France. Certes, elle a manifesté son intention de déménager, mais cela n'a pas à être pris en compte dans l'évaluation de ses charges, puisque le loyer qu'elle aura éventuellement à payer est une charge hypothétique et non effective. Or, seule cette dernière catégorie de charges doit être prise en compte dans l'appréciation de la situation financière des parties à ce stade. Il n'y a donc pas lieu de fixer un loyer hypothétique en Suisse, contrairement à ce qu'a fait le premier juge et à ce que préconise l'appelante. Il faut ainsi se limiter aux charges effectivement supportées par l'appelante, soit celles résultant de la résidence en France dans la villa appartenant aux parties.</w:t>
      </w:r>
    </w:p>
    <w:p>
      <w:r>
        <w:t>Le Tribunal n'a pas fixé les charges correspondant à l'occupation de la villa, que l'appelante arrête à quelque 2'910 fr. par mois (intérêts hypothécaires 1'042 fr. + autres charges [taxes, chauffage, assurances, Internet, téléphone et électricité] 1'866 fr.). L'intimé soutient que devraient être écartés de ces calculs les montants relatifs à l'eau, à l'électricité, au gaz, etc. et qu'un montant global de 1'700 fr. par mois tel que retenu par le Tribunal serait suffisant pour couvrir les frais de la villa. Conformément aux principes rappelés ci-dessus, il s'agit de ne retenir que les frais hypothécaires hors amortissement (soit 1'042 fr.), ainsi que les taxes (613 euros) et le "fuel" (soit vraisemblablement les frais de chauffage en 543 euros). Les montants en euros seront convertis au taux de 1.07 (source fxtop.com), soit 1'080 fr. arrondis. Il sera encore ajouté 70 fr. de frais d'entretien qu'admet l'intimé spontanément, soit un total de 2'200 fr. au titre de frais de logement mensuels de l'appelante.</w:t>
      </w:r>
    </w:p>
    <w:p>
      <w:r>
        <w:t>Depuis la séparation, ces frais sont payés directement par l'intimé. Il s'agit ainsi d'une forme d'entretien dont il faudra tenir compte ci-après au moment de calculer la contribution due à l'appelante.</w:t>
      </w:r>
    </w:p>
    <w:p>
      <w:r>
        <w:t>Les parties critiquent aussi la répartition de ces frais de logement entre l'appelante et son fils, le Tribunal l'ayant fixée respectivement à 70% et 30%. Selon la jurisprudence, la proportion adéquate en présence d'un seul enfant est de 20% pour celui-ci et 80% pour le parent gardien. Ce rapport sera appliqué aux frais de logement nouvellement calculés.</w:t>
      </w:r>
    </w:p>
    <w:p>
      <w:r>
        <w:rPr>
          <w:b/>
        </w:rPr>
        <w:t>E. 4.3.4</w:t>
      </w:r>
    </w:p>
    <w:p>
      <w:r>
        <w:t>L'intimé se plaint de ce que les frais de transport de l'appelante auraient été surévalués.</w:t>
      </w:r>
    </w:p>
    <w:p>
      <w:r>
        <w:t>Pour toute motivation, il renvoie à des déterminations déposées en première instance, procédé inadmissible au stade de l'appel (parmi d'autres : ATF 147 III 176 consid. 4.2), de sorte qu'il n'y a pas lieu d'examiner cette critique en l'absence de grief recevable.</w:t>
      </w:r>
    </w:p>
    <w:p>
      <w:r>
        <w:rPr>
          <w:b/>
        </w:rPr>
        <w:t>E. 4.3.5</w:t>
      </w:r>
    </w:p>
    <w:p>
      <w:r>
        <w:t>Il y a lieu d'actualiser les charges d'assurance-maladie de l'appelante qui sont désormais établies à hauteur de 805 fr. par mois.</w:t>
      </w:r>
    </w:p>
    <w:p>
      <w:r>
        <w:t>- 21/28 -</w:t>
      </w:r>
    </w:p>
    <w:p>
      <w:r>
        <w:t>C/17632/2018</w:t>
      </w:r>
    </w:p>
    <w:p>
      <w:r>
        <w:t>Quant à ses frais médicaux non couverts, le Tribunal a en effet erré en retenant un montant de 190 fr. par mois, alors qu'elle avait allégué et prouvé un montant de 142 fr. par mois.</w:t>
      </w:r>
    </w:p>
    <w:p>
      <w:r>
        <w:t>Tout autre montant relatif à l'assurance-maladie sera écarté, l'appelante s'étant contentée d'estimations et n'ayant pas démontré s'acquitter de montants supérieurs.</w:t>
      </w:r>
    </w:p>
    <w:p>
      <w:r>
        <w:t>La redevance de la radio-télévision en Suisse ne fait guère de sens pour une personne résidant en France, de sorte qu'elle sera écartée des charges de l'appelante.</w:t>
      </w:r>
    </w:p>
    <w:p>
      <w:r>
        <w:rPr>
          <w:b/>
        </w:rPr>
        <w:t>E. 4.3.6</w:t>
      </w:r>
    </w:p>
    <w:p>
      <w:r>
        <w:t>Enfin, l'appelante se prévaut du fait que, postérieurement à la séparation, elle a continué à utiliser une carte de crédit dont les frais étaient réglés par l'intimé, à raison de 1'200 fr. par mois en moyenne. Le Tribunal a arrêté les besoins de l'appelante à son minimum vital du droit de la famille et condamné l'intimé à couvrir la différence entre ce montant et les revenus propres de l'appelante, sans lui faire bénéficier d'une part à l'excédent. La raison en était que le train de vie de l'appelante pendant la séparation (de longue durée) était limité à cette somme qui représentait le maximum auquel elle pouvait prétendre au titre de l'entretien. Il ressort cependant de ce qui précède que l'intimé payait les frais de logement de l'appelante, soit 1'760 fr. (80% de 2'200 fr.), en plus des dépenses payées avec la carte de crédit, ce à quoi il fallait encore ajouter le salaire de l'appelante en quelque 3'400 fr. par mois. Il s'ensuit que son train de vie durant la séparation (de longue durée) équivalait à 6'360 fr. par mois. C'est la limite de l'entretien auquel elle peut prétendre. Or, le Tribunal n'a pas tenu compte du fait que l'appelante devait, en conformité avec les considérants du jugement entrepris, désormais supporter ses frais de logement qui ont été intégrés dans son budget, sans pour autant que l'intimé soit, parallèlement, condamné à continuer de les payer. Il s'ensuit que, même si l'appelante n'a pas formellement conclu à la répartition de l'excédent par moitié, elle a, matériellement, demandé le maintien de son train de vie antérieur qui comprend la couverture de ses besoins essentiels et une (modeste) part d'excédent. Il s'agira donc d'en tenir compte ci-après.</w:t>
      </w:r>
    </w:p>
    <w:p>
      <w:r>
        <w:t>Il en découle aussi qu'il n'y a pas lieu de réduire le montant de base LP en fonction du pays de résidence, soit la France, dès lors que cela reviendrait à diminuer son train de vie en deçà de celui dont elle bénéficiait durant la vie séparée.</w:t>
      </w:r>
    </w:p>
    <w:p>
      <w:r>
        <w:t>- 22/28 -</w:t>
      </w:r>
    </w:p>
    <w:p>
      <w:r>
        <w:t>C/17632/2018</w:t>
      </w:r>
    </w:p>
    <w:p>
      <w:r>
        <w:t>Enfin, la totalité des impôts de l'appelante, dont le montant a été estimé par le Tribunal et n'est pas remis en cause par les parties, sera intégrée dans son budget au vu de l'accession du plus jeune enfant des parties à la majorité.</w:t>
      </w:r>
    </w:p>
    <w:p>
      <w:r>
        <w:rPr>
          <w:b/>
        </w:rPr>
        <w:t>E. 4.3.7</w:t>
      </w:r>
    </w:p>
    <w:p>
      <w:r>
        <w:t>Ainsi, le budget de l'appelante sera recalculé de la manière suivante : montant de base LP (1'350 fr.), frais de logement (1'760 fr., soit 80% de 2'200 fr.), frais de communication (108 fr.), assurance-maladie de base et complémentaire (805 fr.), frais médicaux non couverts (142 fr.), frais de transport (664 fr.) et impôts (550 fr.), soit un total de 5'379 fr. arrondis par mois.</w:t>
      </w:r>
    </w:p>
    <w:p>
      <w:r>
        <w:t>Ce montant étant inférieur au train de vie de l'appelante de 6'360 fr. par mois durant la séparation, soit l'entretien auquel elle peut prétendre, c'est ce dernier qui sera retenu pour déterminer la contribution due à l'appelante. Etant donné que le revenu de cette dernière a été fixé à 3'900 fr. par mois, l'intimé sera condamné à lui verser la différence de 2'460 fr. (6'360 fr. - 3'900 fr.), arrondie à 2'500 fr.</w:t>
      </w:r>
    </w:p>
    <w:p>
      <w:r>
        <w:rPr>
          <w:b/>
        </w:rPr>
        <w:t>E. 4.4</w:t>
      </w:r>
    </w:p>
    <w:p>
      <w:r>
        <w:t>Les parties contestent les charges de leur fils C______, telles que retenues par le Tribunal.</w:t>
      </w:r>
    </w:p>
    <w:p>
      <w:r>
        <w:t>L'appelante se plaint d'une mauvaise constatation des faits par le premier juge sur plusieurs points. Elle s'en prend aux frais de logement, à l'assurance-maladie et aux frais de loisirs et de vacances.</w:t>
      </w:r>
    </w:p>
    <w:p>
      <w:r>
        <w:t>L'intimé fait grief au Tribunal d'avoir retenu une part au loyer trop importante dans les charges de l'enfant et demande que la part d'impôt de l'appelante imputée à celui-ci soit écartée, au vu de sa majorité.</w:t>
      </w:r>
    </w:p>
    <w:p>
      <w:r>
        <w:t>S'agissant des frais de logement, dès lors que l'enfant réside, à tout le moins la moitié du temps, auprès de sa mère, il y a lieu de se baser sur les charges de celle- ci telles qu'arrêtées ci-dessus. La part au loyer de l'enfant sera modifiée conformément à la proportion retenue ci-dessus pour sa mère.</w:t>
      </w:r>
    </w:p>
    <w:p>
      <w:r>
        <w:t>Les parties s'entendent sur le fait qu'il faut ajuster les primes d'assurance-maladie de l'enfant en fonction de son âge. Elles le seront donc ci-après, la prime moyenne calculée par l'Office fédéral de la santé publique pour 2025, soit 314 fr. par mois, étant appliquée en l'absence de documentation précise.</w:t>
      </w:r>
    </w:p>
    <w:p>
      <w:r>
        <w:t>S'agissant de ses frais de loisirs et de vacances, l'enfant est désormais majeur et la contribution fixée par le présent arrêt n'a vocation à s'appliquer que pendant une très courte période durant sa minorité. Cette période est déjà écoulée. Les enfants majeurs n'ont pas le droit à participer à l'excédent de leurs parents, mais seulement à la couverture de leur minimum vital. Il s'ensuit que la décision du Tribunal est fondée en ce qu'elle a dénié à l'enfant une part à l'excédent de son père. Cela est d'autant plus le cas que l'intimé s'est engagé, et a été en tant que de besoin</w:t>
      </w:r>
    </w:p>
    <w:p>
      <w:r>
        <w:t>- 23/28 -</w:t>
      </w:r>
    </w:p>
    <w:p>
      <w:r>
        <w:t>C/17632/2018 condamné par le Tribunal, à couvrir les frais extraordinaires de l'enfant, de sorte que ceux-ci sont a priori couverts et que l'attribution d'un excédent est superflue.</w:t>
      </w:r>
    </w:p>
    <w:p>
      <w:r>
        <w:t>Enfin, l'intimé conclut à juste titre à ce que la part d'impôt de l'appelante occasionnée par la contribution d'entretien due à l'enfant ne soit plus incluse dans les charges de celui-ci, ainsi que cela a déjà été retenu dans le cadre de la détermination des charges de l'appelante.</w:t>
      </w:r>
    </w:p>
    <w:p>
      <w:r>
        <w:t>Par conséquent, les charges mensuelles de l'enfant majeur seront modifiées comme suit : montant de base LP (600 fr.), part au loyer de sa mère (440 fr., soit 20% de 2'200 fr.), part au loyer de son père (185 fr. 62), assurance-maladie de base et complémentaire (314 fr.), frais médicaux non remboursés (95 fr.), frais de scolarité (1'983 fr.) et de transport (45 fr.), soit un total de 3'663 fr.</w:t>
      </w:r>
    </w:p>
    <w:p>
      <w:r>
        <w:t>La différence par rapport aux charges mensuelles du jeune homme telle que fixées en première instance étant de moins de 30 fr., il n'y a pas lieu de modifier la décision entreprise sur ce point. Par ailleurs, le cumul du montant alloué en première instance, soit 670 fr., et des allocations perçues pour le jeune homme en formation, soit 415 fr., à savoir un total de 1'085 fr., est suffisant pour couvrir la moitié de son montant de base LP (300 fr.), la part au loyer de sa mère (440 fr.) et son assurance-maladie (314 fr.), soit au total 1'054 fr.</w:t>
      </w:r>
    </w:p>
    <w:p>
      <w:r>
        <w:t>Ainsi, la condamnation de l'intimé à verser une contribution de 670 fr. pour l'entretien de son fils sera confirmée, de même que son engagement à assumer les autres coûts d'entretien de celui-ci pour le surplus.</w:t>
      </w:r>
    </w:p>
    <w:p>
      <w:r>
        <w:rPr>
          <w:b/>
        </w:rPr>
        <w:t>E. 4.5</w:t>
      </w:r>
    </w:p>
    <w:p>
      <w:r>
        <w:t>Le dies a quo des contributions d'entretien sera fixé à la date d'entrée en force partielle du jugement de divorce, soit le 1er mars 2024, étant donné que la réponse sur appel a été déposée le 22 février 2024.</w:t>
      </w:r>
    </w:p>
    <w:p>
      <w:r>
        <w:rPr>
          <w:b/>
        </w:rPr>
        <w:t>E. 5</w:t>
      </w:r>
    </w:p>
    <w:p>
      <w:r>
        <w:t>L'appelante fait grief au premier juge d'avoir fixé le dies ad quem de la contribution d'entretien due en sa faveur au moment où elle atteindrait l'âge de la retraite.</w:t>
      </w:r>
    </w:p>
    <w:p>
      <w:r>
        <w:rPr>
          <w:b/>
        </w:rPr>
        <w:t>E. 5.1</w:t>
      </w:r>
    </w:p>
    <w:p>
      <w:r>
        <w:t>Pour fixer la durée de la contribution d'entretien, le juge doit tenir compte de l'ensemble des critères énumérés de façon non exhaustive à l'art. 125 al. 2 CC (ATF 137 III 102 consid. 4.1.1; 132 III 598 consid. 9.1; arrêt du Tribunal fédéral 5A_202/2022 du 24 mai 2023 consid. 6.1), notamment des revenus et de la fortune des époux (ch. 5), ainsi que des expectatives de l'assurance-vieillesse et de la prévoyance professionnelle ou d'autres formes de prévoyance (ch. 8). En pratique, l'obligation est souvent fixée jusqu'au jour où le débiteur de l'entretien atteint l'âge de la retraite (ATF 141 III 465 consid. 3.2.1; 132 III 593 consid. 7.2; arrêts du Tribunal fédéral 5A_245/2021 du 7 septembre 2022 consid. 3.2; 5A_769/2016 du 21 février 2017 consid. 5.2; cf. ég. ATF 147 III 249 consid. 3.4.5). Il n'est toutefois pas exclu d'allouer une rente sans limitation de durée (ATF</w:t>
      </w:r>
    </w:p>
    <w:p>
      <w:r>
        <w:t>- 24/28 -</w:t>
      </w:r>
    </w:p>
    <w:p>
      <w:r>
        <w:t>C/17632/2018 141 III 465 consid. 3.2.1; 132 III 593 consid. 7.2), en particulier lorsque l'amélioration de la situation financière du créancier n'est pas envisageable et que les moyens du débiteur le permettent (arrêts du Tribunal fédéral 5A_202/2022 du 24 mai 2023 consid. 6.1 ; 5A_399/2019 du 18 septembre 2020 consid. 8.1 et les références).</w:t>
      </w:r>
    </w:p>
    <w:p>
      <w:r>
        <w:t>Si le crédirentier arrive le premier à l'âge de la retraite, il a, en principe, le droit de conserver le même train de vie que celui qu'il avait pendant la vie commune ou au moins de vivre sur le même pied que le conjoint encore actif professionnellement, jusqu'à la retraite de ce dernier (ATF 141 III 465 consid. 3.2.1 et les références citées ; arrêt du Tribunal fédéral 5A_88/2023 du 19 septembre 2023 consid. 4.1).</w:t>
      </w:r>
    </w:p>
    <w:p>
      <w:r>
        <w:rPr>
          <w:b/>
        </w:rPr>
        <w:t>E. 5.2</w:t>
      </w:r>
    </w:p>
    <w:p>
      <w:r>
        <w:t>En l'espèce, le Tribunal a fixé la dies ad quem de la contribution d'entretien due à l'appelante à la date à laquelle elle atteindrait l'âge de la retraite, soit en mars 2033.</w:t>
      </w:r>
    </w:p>
    <w:p>
      <w:r>
        <w:rPr>
          <w:b/>
        </w:rPr>
        <w:t>E. 5.2.1</w:t>
      </w:r>
    </w:p>
    <w:p>
      <w:r>
        <w:t>Ce raisonnement est erroné en ce sens que, selon la jurisprudence susmentionnée, l'âge de retraite pertinent est celui du débirentier et non celui du crédirentier. Il y a donc lieu de prolonger la durée de l'obligation de payer la contribution d'entretien jusqu'au 31 juillet 2033, date à laquelle l'intimé aura atteint l'âge légal de la retraite.</w:t>
      </w:r>
    </w:p>
    <w:p>
      <w:r>
        <w:rPr>
          <w:b/>
        </w:rPr>
        <w:t>E. 5.2.2</w:t>
      </w:r>
    </w:p>
    <w:p>
      <w:r>
        <w:t>L'appelante fait ensuite grief au Tribunal d'avoir omis qu'elle ne disposait que d'une prévoyance professionnelle réduite et n'avait pas pu bénéficier du partage de la prévoyance professionnelle de l'intimé, dès lors qu'il était indépendant. L'intimé conteste ce raisonnement et soutient qu'il incombait à l'appelante de prévoir ses moyens de subsistance postérieurement au divorce, le principe de l'indépendance financière prévalant.</w:t>
      </w:r>
    </w:p>
    <w:p>
      <w:r>
        <w:t>Aucun de ces arguments n'emporte la conviction. Reprocher à l'appelante de ne pas avoir anticipé ses moyens de substance post-divorce est insoutenable au vu des éléments retenus plus haut s'agissant de sa capacité de gain réduite et de la manière dont la famille s'est organisée pendant la vie commune. Si l'appelante ne bénéficie pas d'une part de prévoyance professionnelle du deuxième pilier provenant de l'intimé, indépendant, elle n'a non plus à partager la sienne selon l'accord des parties entériné par le juge du divorce. Elle a touché ou touchera également des montants issus de la liquidation des rapports patrimoniaux convenue par les parties, dont certains importants. En tout état, l'appelante n'apporte aucun élément permettant de retenir qu'elle ne serait pas en mesure de se constituer une prévoyance suffisante durant les quelque huit années qui lui restent avant que l'intimé n'atteigne l'âge de la retraite. Elle n'allègue pas ni n'établit quels sont concrètement ses expectatives de ressources après être parvenue elle-même à l'âge de la retraite et en quoi celles-ci seraient</w:t>
      </w:r>
    </w:p>
    <w:p>
      <w:r>
        <w:t>- 25/28 -</w:t>
      </w:r>
    </w:p>
    <w:p>
      <w:r>
        <w:t>C/17632/2018 insuffisantes. Il s'ensuit qu'il n'y a pas lieu de lui allouer une contribution d'entretien au-delà du moment où l'intimé aura atteint l'âge légal de la retraite.</w:t>
      </w:r>
    </w:p>
    <w:p>
      <w:r>
        <w:t>Ainsi, le jugement sera modifié en ce sens que la contribution d'entretien de l'appelante lui sera versée jusqu'au 31 juillet 2033.</w:t>
      </w:r>
    </w:p>
    <w:p>
      <w:r>
        <w:rPr>
          <w:b/>
        </w:rPr>
        <w:t>E. 6</w:t>
      </w:r>
    </w:p>
    <w:p>
      <w:r>
        <w:t>L'appelante demande l'indexation des contributions d'entretien au renchérissement du coût de la vie.</w:t>
      </w:r>
    </w:p>
    <w:p>
      <w:r>
        <w:rPr>
          <w:b/>
        </w:rPr>
        <w:t>E. 6.1</w:t>
      </w:r>
    </w:p>
    <w:p>
      <w:r>
        <w:t>Selon l'art. 286 al. 1 CC, le juge peut ordonner que la contribution d'entretien soit augmentée ou réduite dès que des changements déterminés interviennent dans les besoins de l'enfant, les ressources des père et mère ou le coût de la vie.</w:t>
      </w:r>
    </w:p>
    <w:p>
      <w:r>
        <w:t>Le juge peut ordonner l'indexation automatique d'une contribution d'entretien après divorce même si le revenu du débiteur n'est pas indexé ; il faut cependant que l'on puisse prévoir que les revenus du débiteur seront régulièrement adaptés au coût de la vie. Ainsi, en cas de désaccord des conjoints sur l'indexation ou non de la rente, le juge ne peut prévoir l'indexation de la rente dans le jugement que s'il est démontré qu'il est prévisible que le revenu du débiteur sera régulièrement adapté au renchérissement. Une indexation contre la volonté du débiteur est donc possible si cette condition est remplie. En cas de doute sur l'existence ou non d'une adaptation future au renchérissement, le juge peut renoncer à toute clause d'indexation au moment du divorce, puisqu'une indexation ultérieure est possible par le biais d'une requête en modification fondée sur l'art. 129 al. 2 CC. Toutefois, la procédure est lourde et il est souvent plus judicieux de prévoir déjà au moment du divorce une clause d'indexation avec une réserve liée à l'augmentation corrélative des ressources du débirentier. Il s'agira dès lors de soumettre l'indexation de la contribution à une condition (PICHONNAZ, Commentaire Romand - CC I, 2ème éd. 2023, n. 9 ad art. 128 CC).</w:t>
      </w:r>
    </w:p>
    <w:p>
      <w:r>
        <w:t>Si les ressources du débiteur proviennent d'une activité lucrative indépendante, il est plus difficile de déterminer si ce revenu suivra l'évolution des prix à la consommation. On peut se faire une idée en comparant l'évolution dans les années précédentes. En particulier pour éviter des pratiques abusives, il paraît juste de prévoir qu'en principe une indexation a lieu, indépendamment du résultat de l'activité indépendante, puisque celui-ci peut être modulé relativement facilement. A tout le moins, le débiteur ne doit pouvoir éviter une indexation totale en cas de revenus inférieurs qu'en démontrant cet état de fait par des preuves aussi univoques que possibles (par ex. le montant des revenus découlant de la taxation, ainsi que l'état de l'évolution des réserves; PICHONNAZ, op. cit., n. 7 ad art. 128 CC).</w:t>
      </w:r>
    </w:p>
    <w:p>
      <w:r>
        <w:rPr>
          <w:b/>
        </w:rPr>
        <w:t>E. 6.2</w:t>
      </w:r>
    </w:p>
    <w:p>
      <w:r>
        <w:t>En l'espèce, l'appelante requiert l'indexation de la contribution d'entretien qui lui sera versée, ainsi que celle de son fils, par un bref raisonnement de deux paragraphes. Elle estime que l'intimé serait en mesure d'adapter son taux horaire à la conjoncture inflationniste.</w:t>
      </w:r>
    </w:p>
    <w:p>
      <w:r>
        <w:t>- 26/28 -</w:t>
      </w:r>
    </w:p>
    <w:p>
      <w:r>
        <w:t>C/17632/2018</w:t>
      </w:r>
    </w:p>
    <w:p>
      <w:r>
        <w:t>L'intimé ne se prononce pas, mais affirme dans ses écritures que son bénéfice serait en diminution.</w:t>
      </w:r>
    </w:p>
    <w:p>
      <w:r>
        <w:t>Le Tribunal a exclu l'indexation en raison de l'impossibilité de prévoir que l'intimé pourrait voir son "salaire" indexé à court et moyen terme.</w:t>
      </w:r>
    </w:p>
    <w:p>
      <w:r>
        <w:t>Il peut être répondu à toutes les objections de l'intimé et du Tribunal en instaurant une clause d'indexation conditionnée à l'augmentation des revenus de l'intimé, indépendant, dans une mesure identique, soit une clause d'indexation conditionnée.</w:t>
      </w:r>
    </w:p>
    <w:p>
      <w:r>
        <w:t>Le jugement sera donc réformé dans cette mesure encore.</w:t>
      </w:r>
    </w:p>
    <w:p>
      <w:r>
        <w:rPr>
          <w:b/>
        </w:rPr>
        <w:t>E. 7.1</w:t>
      </w:r>
    </w:p>
    <w:p>
      <w:r>
        <w:t>Si l'instance d'appel statue à nouveau, elle se prononce sur les frais de la première instance (art. 318 al. 3 CPC).</w:t>
      </w:r>
    </w:p>
    <w:p>
      <w:r>
        <w:t>Dès lors que ni la quotité ni la répartition des frais de première instance n'ont été remises en cause en appel et que celles-ci ont été arrêtées conformément aux règles légales (art. 95, 96, 104 al. 1 et 107 al. 1 let. c CPC; art. 5 et 30 RTFMC), le jugement entrepris sera confirmé sur ce point.</w:t>
      </w:r>
    </w:p>
    <w:p>
      <w:r>
        <w:rPr>
          <w:b/>
        </w:rPr>
        <w:t>E. 7.2</w:t>
      </w:r>
    </w:p>
    <w:p>
      <w:r>
        <w:t>Les frais judiciaires de la procédure d'appel et d'appel joint seront fixés à 5'000 fr. au total (art. 30 et 35 RTFMC) et partiellement compensés avec l'avance de 1'000 fr. fournie par l'intimé, qui reste acquise à l'Etat de Genève (art. 111 al. 1 aCPC).</w:t>
      </w:r>
    </w:p>
    <w:p>
      <w:r>
        <w:t>Pour des motifs d'équité liés à la nature et à l'issue du litige, ils seront répartis à parts égales entre les parties, soit 2'500 fr. à charge de chacune d'elles (art. 95, 104 al. 1, 105, 106 al. 2 et 107 al. 1 let. c CPC).</w:t>
      </w:r>
    </w:p>
    <w:p>
      <w:r>
        <w:t>L'appelante plaidant au bénéfice de l'assistance judiciaire, sa part de frais sera provisoirement supportée par l'Etat de Genève (art. 122 al. 1 let. b CPC), étant rappelé que le bénéficiaire est tenu au remboursement des frais judiciaires mis à la charge de l'Etat dans la mesure de l'art. 123 CPC (art. 19 RAJ).</w:t>
      </w:r>
    </w:p>
    <w:p>
      <w:r>
        <w:t>L'intimé sera condamné à verser 1'500 fr. à l'Etat de Genève, soit pour lui les Services financiers du Pouvoir judiciaire, à titre de solde des frais judiciaires d'appel et d'appel joint.</w:t>
      </w:r>
    </w:p>
    <w:p>
      <w:r>
        <w:t>Compte tenu de la nature familiale du litige et de son issue, chaque partie supportera ses propres dépens d'appel et d'appel joint (art. 106 al. 2 et 107 al. 1 let. c CPC). * * * * *</w:t>
      </w:r>
    </w:p>
    <w:p>
      <w:r>
        <w:t>- 27/28 -</w:t>
      </w:r>
    </w:p>
    <w:p>
      <w:r>
        <w:t>C/17632/2018 PAR CES MOTIFS, La Chambre civile : A la forme : Déclare recevable l'appel interjeté par A______ le 4 décembre 2023 et l'appel joint interjeté par B______ le 22 février 2024 contre le jugement JTPI/12587/2023 rendu le 1er novembre 2023 par le Tribunal de première instance dans la cause C/17632/2018. Au fond : Annule le chiffre 14 du dispositif du jugement entrepris, et, statuant à nouveau sur ce point : Condamne B______ à verser à A______, par mois et d'avance, la somme de 2'500 fr. à titre de contribution à son entretien, à compter du 1er mars 2024 et jusqu'au 31 juillet 2033. Confirme pour le surplus le jugement entrepris. Dit que la contribution d'entretien due par B______ à C______ l'est à compter du 1er mars 2024. Dit que les contributions d'entretien fixées en faveur de A______ et de C______ seront indexées à l'indice genevois des prix à la consommation le 1er janvier de chaque année, la première fois le 1er janvier 2026, l'indice de référence étant celui en vigueur au moment du prononcé du présent arrêt, dans la mesure où les revenus de B______ suivront cette indexation. Déboute les parties de toutes autres conclusions. Sur les frais : Arrête les frais judiciaires d'appel et d'appel joint à 5'000 fr., les met à la charge des parties à raison d'une moitié chacune et dit qu'ils sont partiellement compensés avec l'avance fournie par B______, en 1'000 fr., qui demeure acquise à l'Etat de Genève. Laisse provisoirement la part des frais judiciaires de A______ de 2'500 fr. à la charge de l'Etat de Genève. Condamne B______ à verser 1'500 fr. à l'Etat de Genève, soit pour lui les Services financiers du Pouvoir judiciaire. Dit que chaque partie supporte ses propres dépens d'appel et d'appel joint.</w:t>
      </w:r>
    </w:p>
    <w:p>
      <w:r>
        <w:t>- 28/28 -</w:t>
      </w:r>
    </w:p>
    <w:p>
      <w:r>
        <w:t>C/17632/2018 Siégeant : Madame Nathalie RAPP, présidente; Messieurs Ivo BUETTI et Jean REYMOND, juges; Madame Sandra CARRIER, greffière.</w:t>
      </w:r>
    </w:p>
    <w:p>
      <w:r>
        <w:t>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