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ACJC/842/2018 vom 19. Juli 2018</w:t>
      </w:r>
    </w:p>
    <w:p>
      <w:r>
        <w:t>GE Cour de justice, 2018-07-19, FR</w:t>
      </w:r>
    </w:p>
    <w:p>
      <w:r>
        <w:rPr>
          <w:b/>
        </w:rPr>
        <w:t xml:space="preserve">Quelle: </w:t>
      </w:r>
      <w:r>
        <w:t>https://mcp.opencaselaw.ch/entscheid/ge_gerichte_ACJC_842_2018</w:t>
      </w:r>
    </w:p>
    <w:p>
      <w:r>
        <w:t>FR: GE_GERICHTE ACJC/842/2018 du 19 juillet 2018</w:t>
      </w:r>
    </w:p>
    <w:p>
      <w:r>
        <w:t>IT: GE_GERICHTE ACJC/842/2018 del 19 luglio 2018</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w:t>
      </w:r>
    </w:p>
    <w:p>
      <w:r>
        <w:t>- 9/21 -</w:t>
      </w:r>
    </w:p>
    <w:p>
      <w:r>
        <w:t>C/3364/2017 Dès lors qu'en l'espèce, le litige porte exclusivement sur le montant de la contribution à l'entretien des enfants,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Formé en temps utile et selon la forme prescrite par la loi (art. 130 al. 1 et 314 al. 1 CPC), l'appel est donc recevable.</w:t>
      </w:r>
    </w:p>
    <w:p>
      <w:r>
        <w:rPr>
          <w:b/>
        </w:rPr>
        <w:t>E. 1.2</w:t>
      </w:r>
    </w:p>
    <w:p>
      <w:r>
        <w:t>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1.3</w:t>
      </w:r>
    </w:p>
    <w:p>
      <w:r>
        <w:t>Des pièces nouvelles ont été produites en appel relatives à la situation personnelle et financière des époux et de leurs enfants. L'intimée conteste la recevabilité des pièces 102 à 109 et 111 et 113 produites par l'appelant.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(ACJC/280/2018 du 6 mars 2018 consid. 2.1; ACJC/267/2015 du 6 mars 2015 consid. 1.3). Les pièces nouvelles produites par les parties en appel sont, ainsi, recevables.</w:t>
      </w:r>
    </w:p>
    <w:p>
      <w:r>
        <w:rPr>
          <w:b/>
        </w:rPr>
        <w:t>E. 2</w:t>
      </w:r>
    </w:p>
    <w:p>
      <w:r>
        <w:t>La cause présente un élément d'extranéité en raison de la nationalité des parties et du domicile de l'appelant. Les parties ne contestent, à juste titre, pas la compétence des autorités judiciaires genevoises (art. 59 et 62 al. 1 LDIP) et l'application du droit suisse (art. 62 al. 2 et</w:t>
      </w:r>
    </w:p>
    <w:p>
      <w:r>
        <w:rPr>
          <w:b/>
        </w:rPr>
        <w:t>E. 3</w:t>
      </w:r>
    </w:p>
    <w:p>
      <w:r>
        <w:t>Dans le cadre d'une procédure de divorce (art. 274 ss CPC), le tribunal ordonne les mesures provisionnelles nécessaires en vertu de l'art. 276 al. 1 CPC; les dispositions régissant la protection de l'union conjugale sont dès lors applicables par analogie.</w:t>
      </w:r>
    </w:p>
    <w:p>
      <w:r>
        <w:t>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w:t>
      </w:r>
    </w:p>
    <w:p>
      <w:r>
        <w:rPr>
          <w:b/>
        </w:rPr>
        <w:t>E. 4</w:t>
      </w:r>
    </w:p>
    <w:p>
      <w:r>
        <w:t>L'appelant sollicite qu'il soit ordonné à l'OCE de produire l'intégralité de son dossier.</w:t>
      </w:r>
    </w:p>
    <w:p>
      <w:r>
        <w:t>Il explique ne pas avoir pu obtenir son dossier auprès de cet office et considère que celui-ci est indispensable pour démontrer qu'il a fourni tous les efforts que l'on pouvait attendre de lui pour retrouver un emploi.</w:t>
      </w:r>
    </w:p>
    <w:p>
      <w:r>
        <w:rPr>
          <w:b/>
        </w:rPr>
        <w:t>E. 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4.2</w:t>
      </w:r>
    </w:p>
    <w:p>
      <w:r>
        <w:t>En l'espèce, il appartenait à l'appelant de conserver les justificatifs des recherches qu'il a lui-même effectuées pour retrouver du travail, alors que, étant</w:t>
      </w:r>
    </w:p>
    <w:p>
      <w:r>
        <w:t>- 11/21 -</w:t>
      </w:r>
    </w:p>
    <w:p>
      <w:r>
        <w:t>C/3364/2017 dûment assisté par un avocat, il ne pouvait ignorer qu'il serait amené à devoir attester de ses efforts dans le cadre de la présente procédure, de sorte qu'il ne se justifie pas de donner une suite favorable à la demande d'administration de preuves formulée par l'époux.</w:t>
      </w:r>
    </w:p>
    <w:p>
      <w:r>
        <w:rPr>
          <w:b/>
        </w:rPr>
        <w:t>E. 5</w:t>
      </w:r>
    </w:p>
    <w:p>
      <w:r>
        <w:t>L'appelant conteste la décision du premier juge en tant qu'elle le déboute de ses conclusions en suppression de la contribution à l'entretien des enfants. Il conclut à ladite suppression dès le 1er avril 2017 et jusqu'à ce que sa formation soit achevée et que ses revenus dépassent 18'000 GBP bruts par an, son épouse étant en mesure de prendre en charge l'intégralité de ses charges et celles des enfants.</w:t>
      </w:r>
    </w:p>
    <w:p>
      <w:r>
        <w:t>Il fait valoir qu'aucun revenu hypothétique ne saurait lui être imputé. Il soutient avoir entrepris toutes les démarches nécessaires pour retrouver une activité rémunérée dans différents domaines d'activités tant à Genève qu'en Europe. Malgré tous ses efforts, il n'a toutefois pas été en mesure de retrouver un emploi. Etant anglophone, il relève ne pas pouvoir travailler en français et avoir cumulé quatre ans de chômage durant les six dernières années. Son insuccès, l'épuisement de ses ressources et de ses contacts, ainsi que la conjoncture actuelle à Genève l'avaient conduit à constater qu'il ne pourrait pas retrouver un emploi dans son domaine à Genève, qu'en étant titulaire d'un permis B et sans emploi, il ne pourrait pas demeurer en Suisse et qu'il devait dès lors se reconvertir professionnellement, en vue de s'assurer un revenu, certes plus modeste, mais stable et certain.</w:t>
      </w:r>
    </w:p>
    <w:p>
      <w:r>
        <w:rPr>
          <w:b/>
        </w:rPr>
        <w:t>E. 5.1</w:t>
      </w:r>
    </w:p>
    <w:p>
      <w:r>
        <w:t>Les mesures protectrices de l'union conjugale demeurent en vigueur même au- delà de l'ouverture de la procédure de divorce. Une fois que des mesures provisionnelles ont été ordonnées, elles ne peuvent être modifiées qu'aux conditions de l'art. 179 CC. Aux termes de l'art. 179 al. 1 1 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s'est avérée plus tard injustifiée parce que le juge appelé à statuer n'a pas eu connaissance de faits importants. La survenance d'une modification essentielle et durable dans la situation familiale s'apprécie à la date du dépôt de la demande de modification (arrêt du Tribunal fédéral 5A_22/2014 du 13 mai 2014 consid. 3.1).</w:t>
      </w:r>
    </w:p>
    <w:p>
      <w:r>
        <w:t>- 12/21 -</w:t>
      </w:r>
    </w:p>
    <w:p>
      <w:r>
        <w:t>C/3364/2017 Lorsqu'il y a des enfants mineurs, l'art. 286 CC (faits nouveaux) dispose que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Cette procédure n'a pas pour but de corriger le premier jugement, mais de l'adapter aux circonstances nouvelles (ATF 120 II 177 consid. 3a; arrêt du Tribunal fédéral 5A_860/2013 du 29 janvier 2014 consid. 4.2).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5A_547/2012 du 14 mars 2013 consid. 4.3).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5A_113/2013 du 2 août 2013 consid. 3.1 et 5A_487/2010 du 3 mars 2011 consid. 2.3).</w:t>
      </w:r>
    </w:p>
    <w:p>
      <w:r>
        <w:rPr>
          <w:b/>
        </w:rPr>
        <w:t>E. 5.2</w:t>
      </w:r>
    </w:p>
    <w:p>
      <w:r>
        <w:t>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w:t>
      </w:r>
    </w:p>
    <w:p>
      <w:r>
        <w:rPr>
          <w:b/>
        </w:rPr>
        <w:t>E. 5.3</w:t>
      </w:r>
    </w:p>
    <w:p>
      <w:r>
        <w:t>Les besoins de l'enfant doivent être répartis entre les père et mère en fonction de leurs capacités contributives respectives. Les enfants ont le droit de recevoir</w:t>
      </w:r>
    </w:p>
    <w:p>
      <w:r>
        <w:t>- 13/21 -</w:t>
      </w:r>
    </w:p>
    <w:p>
      <w:r>
        <w:t>C/3364/2017 une éducation et de bénéficier d'un niveau de vie qui correspondent à la situation des parents; leurs besoins doivent également être calculés de manière plus large lorsque les parents bénéficient d'un niveau de vie plus élevé (ATF 120 II 285 consid. 3).</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Le minimum vital du débirentier doit en principe être préservé (ATF 137 III 59 consid. 4.2).</w:t>
      </w:r>
    </w:p>
    <w:p>
      <w:r>
        <w:rPr>
          <w:b/>
        </w:rPr>
        <w:t>E. 5.4</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Pour fixer la contribution d'entretien, le juge doit en principe tenir compte du revenu effectif des parties, tant le débiteur d'entretien que le créancier pouvant néanmoins se voir imputer un revenu hypothétique supérieur (ATF 137 III 102 consid. 4.2.2.2; 128 III 4 consid. 4a). Le versement régulier d'indemnités de chômage sans suspension jusqu'en fin de droits constitue uniquement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Cet indice ne dispense toutefois nullement le juge civil d'examiner si l'on peut imputer un revenu hypothétique au débirentier, parce que les critères qui permettent de retenir un revenu hypothétique sont différents en droit de la famille et en droit des assurances sociales (ATF 137 III 118 consid. 3.1; arrêt du Tribunal fédéral 5A_891/2013 du 12 mars 2014 consid. 4.1.2). Lorsqu'un débirentier modifie volontairement ses conditions de vie, avec pour conséquence une diminution de son revenu, il est admissible de lui imputer un revenu hypothétique si le changement envisagé implique une diminution significative du revenu par rapport à celui qu'il pouvait réaliser grâce à son précédent emploi et s'il ne démontre pas avoir entrepris tous les efforts que l'on pouvait attendre de lui afin de réaliser un revenu équivalent à celui qu'il percevait (conditions cumulatives; arrêts du Tribunal fédéral 5A_120/2014 du 2 septembre 2014 consid. 4.1; 5A_662/2013 du 24 juin 2014 consid. 3.2.1; 5A_587/2013 du 26 novembre 2013 consid. 6.1.1 in fine).</w:t>
      </w:r>
    </w:p>
    <w:p>
      <w:r>
        <w:t>- 14/21 -</w:t>
      </w:r>
    </w:p>
    <w:p>
      <w:r>
        <w:t>C/3364/2017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(arrêts du Tribunal fédéral 5A_662/2013 du 24 juin 2014 consid. 3.3; 5A_98/2007 du 8 juin 2007 consid. 3.3 et l'arrêt cité 5C.154/1996 du 2 septembre 1997 consid. 3b).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Dans la mesure où il s'agit d'une mesure d'incitation, on accorde généralement un certain délai à cette personne pour s'organiser à ces fins (ATF 129 III 417 consid. 2.2; 128 III 4 consid. 4a ; 114 II 13 consid. 5; arrêts du Tribunal fédéral 5A_256/2015 du 13 août 2015 consid. 3.2.1; 5A_651/2014 du 27 janvier 2015 consid. 3.1).</w:t>
      </w:r>
    </w:p>
    <w:p>
      <w:r>
        <w:rPr>
          <w:b/>
        </w:rPr>
        <w:t>E. 5.5</w:t>
      </w:r>
    </w:p>
    <w:p>
      <w:r>
        <w:t>En l'espèce, la situation des parties quant à la contribution à l'entretien des enfants est régie par les mesures protectrices de l'union conjugale prononcées le 27 novembre 2015 par le Tribunal (JTPI/14328/2015), modifiées par arrêt de la Cour rendu 10 juin 2016 (ACJC/795/2016). Il convient ainsi, en premier lieu, de déterminer si la situation des parties s'est, depuis lors, modifiée de manière significative et durable, ce qui justifierait une éventuelle réévaluation de la situation.</w:t>
      </w:r>
    </w:p>
    <w:p>
      <w:r>
        <w:rPr>
          <w:b/>
        </w:rPr>
        <w:t>E. 5.5.1</w:t>
      </w:r>
    </w:p>
    <w:p>
      <w:r>
        <w:t>Sous réserve de dix-neuf mois entre février 2014 et septembre 2015, l'appelant est sans emploi depuis le mois d'octobre 2012. Le fait qu'il ait perçu des indemnités de chômage de 2012 à 2014, puis de 2015 à mars 2017, ajouté aux pièces justificatives qu'il a produites en appel pour la période de novembre 2016 à juin 2017, permettent de retenir, sous l'angle de la vraisemblance, qu'il a déployé pendant cette période les efforts qui pouvaient être attendus de sa part aux fins de trouver une activité lucrative lui permettant de satisfaire à son devoir d'entretien. Les critiques formulées par l'intimée sur l'absence de caractère probant des pièces justificatives produites en appel par l'appelant doivent à cet égard être écartées : même si elles ne mentionnent pas le nom de leur destinataire ou leur date, en</w:t>
      </w:r>
    </w:p>
    <w:p>
      <w:r>
        <w:t>- 15/21 -</w:t>
      </w:r>
    </w:p>
    <w:p>
      <w:r>
        <w:t>C/3364/2017 effet, les actes de candidature produits en copie se réfèrent à des postes précis et leur contenu est adapté à ce poste. Il doit ainsi être retenu que les perspectives de l'appelant de retrouver en Suisse un emploi lui permettant de remplir ses obligations alimentaires étaient et demeurent, compte tenu de l'évolution de la demande dans son domaine d'activité, de sa mauvaise connaissance du français et de sa longue période d'inactivité, extrêmement faibles. Il ne peut dès lors lui être reproché d'avoir pris la décision, afin de les améliorer, de regagner son pays d'origine. L'appelant ne pouvait en revanche attendre, pour prendre cette décision, la fin de son droit aux indemnités de chômage. Dans la mesure, en effet, où les recherches d'emploi qu'il lui incombait d'effectuer depuis plus d'une année ne débouchaient sur aucune possibilité, il devait au contraire, afin de pouvoir être en mesure de contribuer à l'entretien de ses enfants, en tirer plus rapidement les conséquences de manière à éviter de se retrouver, pendant une période relativement longue, dénué de toute ressource. De la même manière, l'appelant ne pouvait sans motif impérieux renoncer à la profession qu'il avait jusqu'alors exercée pour entamer une reconversion professionnelle impliquant, après une longue période de formation pendant laquelle il ne réalisera aucun revenu, une diminution de salaire importante. Il lui appartenait, au contraire, à compter du moment où il avait acquis la conviction que ses recherches en Suisse étaient vouées à l'échec, soit au début de l'année 2017, de rechercher un emploi en Angleterre dans le même domaine, plus rémunérateur que l'enseignement. Or il n'allègue ni n'établit aucune démarche en ce sens, alors même que les éléments qu'il disait défavorables à ses recherches en Suisse (départ des entreprises internationales, méconnaissance de la langue, etc.) ne le prétéritaient pas dans son pays. Il devra donc se laisser imputer, dès juin 2017, soit après un délai de deux mois à compter de la fin de son droit aux indemnités de chômage afin de déménager en Angleterre, le revenu hypothétique qu'il aurait pu réaliser dans ce pays en exerçant une activité dans le domaine où il a toujours travaillé. L'appelant vivant à ______ (Grande-Bretagne), soit à environ une heure de trajet en train de Londres, son salaire sera dès cette date estimé sur la base des statistiques londoniennes. Or, selon l'étude des prix et salaires effectuée par UBS SA en 2015 (disponible sur https://www.ubs.com/global/en/wealth-management/ chief-investment-office/key-topics/2017/ch/prices-and-earnings. html), les salaires moyens bruts à Londres sont environ 42% inférieurs aux salaires moyens bruts suisses (Zurich = 100). D'après les calculateurs de salaire en ligne des sites anglais de référence de recherches d'emploi Monster (https://www.monster.co.uk/career- advice/article/salary-calculator) et Reed (https: //www.reed.co.uk/average-salary/ marketing-pr), le salaire moyen brut est de 48'000 GBP pour un "senior marketing</w:t>
      </w:r>
    </w:p>
    <w:p>
      <w:r>
        <w:t>- 16/21 -</w:t>
      </w:r>
    </w:p>
    <w:p>
      <w:r>
        <w:t>C/3364/2017 manager" à Londres (Monster), respectivement pour un "marketing manager" en Grande-Bretagne (Reed; hors poste de "marketing director"), soit un montant annuel net d'environ 36'000 GBP (https://www.thesalarycalculator.co.uk/ salary.php), impôts et cotisations sociales déduits - étant relevé que l'accès aux soins médicaux (National Health Service), financés par les impôts, est gratuit -, correspondant à environ 48'000 fr. nets par année (au taux de 1,32). Sur cette base, un revenu hypothétique de 4'000 fr. nets par mois (48'000 fr. / 12 mois) sera retenu à l'égard de l'appelant dès juin 2017. S'agissant de ses revenus locatifs, il ressort de l'attestation qu'il a produite qu'il n'en percevra pas pour l'année 2018 et qu'ils seront à nouveau de 18'873 GBP dès 2019. Ainsi, les revenus mensuels de l'appelant doivent être estimés à environ 6'000 fr. entre juin et décembre 2017, à environ 4'000 fr. pour l'année 2018, puis à environ 6'000 fr. dès janvier 2019. Les charges incompressibles de l'appelant en Grande-Bretagne s'élèvent à 2'800 fr. par mois, comprenant son loyer (600 GBP, soit 800 fr.), les frais de transports publics (4'512 GBP pour un abonnement annuel de train pour des trajets entre ______ et Londres, soit environ 500 fr. par mois; www.southernrailway.com), les frais de l'exercice du droit de visite (retenus à hauteur du montant allégué de 540 fr., ce montant apparaissant raisonnable pour des vols ______ à onze reprises pour un adulte et deux enfants entre Genève et l'aéroport Gatwick, situé à proximité de ______) et le montant de base (1'200 fr. moins 20% selon l'étude précitée d'UBS SA, soit 960 fr.).</w:t>
      </w:r>
    </w:p>
    <w:p>
      <w:r>
        <w:t>L'appelant n'a ainsi pas perçu de revenus entre avril et mai 2017 et dispose d'un montant disponible de 3'200 fr. par mois entre juin et décembre 2017, de 1'200 fr. pour l'année 2018, puis de 3'200 fr. dès janvier 2019.</w:t>
      </w:r>
    </w:p>
    <w:p>
      <w:r>
        <w:rPr>
          <w:b/>
        </w:rPr>
        <w:t>E. 5.5.2</w:t>
      </w:r>
    </w:p>
    <w:p>
      <w:r>
        <w:t>L'intimée, qui a retrouvé un emploi salarié à ______(VD) depuis le 1er juin 2017, perçoit une rémunération d'environ 12'700 fr. nets par mois (treizième salaire et bonus inclus).</w:t>
      </w:r>
    </w:p>
    <w:p>
      <w:r>
        <w:t>Ses charges incompressibles élargies s'élèvent, hors impôts, à environ 4'400 fr. par mois, comprenant sa part du loyer (70% de 2'070 fr., soit 1'449 fr.), la prime d'assurance-maladie LAMal (321 fr., respectivement 331 fr. 80 dès 2018) et LCA (173 fr., respectivement 176 fr. 30 dès 2018), les frais médicaux non remboursés (92 fr., admis), la prime d'assurance RC-ménage (38 fr. 05, admis), les frais pour un véhicule (723 fr., soit 16 fr. d'impôts, 250 fr. pour la location d'une place de parking près de son domicile, 260 fr. d'essence, 110 fr. de leasing et 87 fr. d'assurance), les frais de repas pris sur le lieu de travail (250 fr.) et le montant de base selon les normes OP (1'350 fr.).</w:t>
      </w:r>
    </w:p>
    <w:p>
      <w:r>
        <w:t>- 17/21 -</w:t>
      </w:r>
    </w:p>
    <w:p>
      <w:r>
        <w:t>C/3364/2017</w:t>
      </w:r>
    </w:p>
    <w:p>
      <w:r>
        <w:t>Il sera tenu compte de l'entier du montant allégué par l'intimée pour les frais de véhicule, dans la mesure où la nécessité d'un véhicule n'est pas remise en cause par l'appelant et que les frais qu'elle allègue apparaissent en adéquation avec ses trajets réguliers entre Genève et ______ (VD). Ne seront, en revanche, pas comptabilisés sa cotisation au 3ème pilier, constituant de l'épargne, et les frais de nourriture, de vêtements, de téléphone, de loisirs, de soins personnels, de vacances et d'abonnement ______ [mobilité], ces charges étant incluses dans le montant de base.</w:t>
      </w:r>
    </w:p>
    <w:p>
      <w:r>
        <w:t>L'intimée dispose, dès lors, d'un disponible d'environ 8'300 fr., hors impôts.</w:t>
      </w:r>
    </w:p>
    <w:p>
      <w:r>
        <w:rPr>
          <w:b/>
        </w:rPr>
        <w:t>E. 5.5.3</w:t>
      </w:r>
    </w:p>
    <w:p>
      <w:r>
        <w:t>Les charges incompressibles élargies de C______ s'élèvent au montant arrondi de 2'200 fr., comprenant sa part du loyer (15% de 2'070 fr., soit 310 fr.), les frais de garde par une baby-sitter (non justifiés par pièces, mais retenus à hauteur du montant admis de 638 fr., de tels frais étant nécessaires vu l'emploi de la mère), les primes d'assurance-maladie LAMal et LCA (150 fr.), les frais médicaux non remboursés (40 fr., admis), les cours de grec (75 fr. pour l'école de grec jusqu'en mars 2018, à l'exclusion de cours privés non établis par pièces), les cours d'allemand (180 fr., admis), les cours de natation (700 fr. par année, soit 59 fr. par mois jusqu'en janvier 2018), les cours d'athlétisme (50 fr. dès février 2018, admis), les frais de restaurant scolaire (160 fr., admis), les frais de parascolaire (47 fr.), les frais scolaires (camps et matériel pour 35 fr., admis), les cours de basket (33 fr., admis), les cours de tennis (non justifiés avec précision, retenus à hauteur du montant admis de 29 fr.), les frais de transport publics (30 fr.) et le montant de base selon les normes OP (600 fr., C______ ayant atteint l'âge de 10 ans en juin 2017), dont il convient de déduire les allocations familiales (250 fr.).</w:t>
      </w:r>
    </w:p>
    <w:p>
      <w:r>
        <w:t>Celles de D______ totalisent un montant arrondi de 2'100 fr., respectivement de 2'300 fr. dès février 2019, comprenant sa part du loyer (310 fr.), les frais de garde par une baby-sitter (638 fr.), la prime d'assurance-maladie LAMal et LCA (150 fr.), les frais médicaux non remboursés (28 fr., admis), les cours de grec (75 fr. pour l'école de grec jusqu'en mars 2018), les cours d'allemand (180 fr., admis), les frais de restaurant scolaire (157 fr., admis), les frais de parascolaire (47 fr., admis), les frais scolaires (35 fr., admis), les cours de basket (33 fr., admis), les cours de tennis (29 fr.), les cours de musique (211 fr.), les frais de transports publics (30 fr.) et le montant de base selon les normes OP (400 fr., puis 600 fr. dès février 2019), dont il convient de déduire les allocations familiales (250 fr.). Il ne sera pas tenu compte des frais divers allégués (frais d'équipement sportif, de matériel scolaire, de vêtement, etc.), inclus dans le montant de base, ni des frais de répétiteur, dans la mesure où l'intimée n'a produit aucune pièce permettant de démontrer que C______ poursuivrait ces cours de soutien depuis son intégration dans l'école spécialisée où elle est actuellement scolarisée.</w:t>
      </w:r>
    </w:p>
    <w:p>
      <w:r>
        <w:t>- 18/21 -</w:t>
      </w:r>
    </w:p>
    <w:p>
      <w:r>
        <w:t>C/3364/2017</w:t>
      </w:r>
    </w:p>
    <w:p>
      <w:r>
        <w:rPr>
          <w:b/>
        </w:rPr>
        <w:t>E. 5.5.4</w:t>
      </w:r>
    </w:p>
    <w:p>
      <w:r>
        <w:t>Il apparaît ainsi que la situation financière globale des parties s'est durablement et significativement modifiée depuis le 1er avril 2017, ce qui justifie un réexamen des obligations d'entretien dès cette date.</w:t>
      </w:r>
    </w:p>
    <w:p>
      <w:r>
        <w:rPr>
          <w:b/>
        </w:rPr>
        <w:t>E. 5.6</w:t>
      </w:r>
    </w:p>
    <w:p>
      <w:r>
        <w:t>En l'occurrence, il ressort de ce qui précède qu'au vu de la situation financière respective des parties, l'appelant n'était pas en mesure de participer à l'entretien de ses enfants entre le 1er avril et le 31 mai 2017, lequel doit être intégralement supporté par l'intimée durant cette période. Entre le 1er juin et le 31 décembre 2017 et dès le 1er janvier 2019, le solde disponible de l'appelant correspond à environ 35% du disponible des parties (3'200 fr. de disponible pour l'appelant et 6'000 fr. de disponible pour l'intimée, à savoir, pour cette dernière, 8'300 fr. dont il convient de déduire ses impôts estimés à environ 2'300 fr. au moyen de la calculette disponible sur le site de l'Administration fiscale genevoise, sur la base de revenus annuels de 170'000 fr., des allocations familiales, d'une contribution mensuelle de 300 fr. par enfant, moins les cotisations sociales, les primes d'assurance-maladie, les frais de garde et les frais médicaux). Pour l'année 2018, le solde disponible de l'appelant correspondant à environ 16% du disponible des parties (1'200 fr. pour l'appelant et 6'300 fr. pour l'intimée, soit 8'300 fr. moins environ 2'000 fr. d'impôts sur la base notamment d'une contribution mensuelle de 700 fr. par enfant). Il appartient dès lors à l'appelant de contribuer l'entretien des enfants à hauteur de cette proportion, à savoir à hauteur du montant arrondi de 800 fr. par enfant et par mois entre juin et décembre 2017 (35% de 2'200 fr. pour C______ et 2'100 fr. pour D______), de 350 fr. pour l'année 2018 (16% de 2'200 fr. pour C______ et 2'100 fr. pour D______), puis de 800 fr. dès janvier 2019 (35% de 2'200 fr. pour C______ et 2'300 fr. pour D______).</w:t>
      </w:r>
    </w:p>
    <w:p>
      <w:r>
        <w:t>Par conséquent, l'appelant sera condamné dans le sens de ce qui précède.</w:t>
      </w:r>
    </w:p>
    <w:p>
      <w:r>
        <w:rPr>
          <w:b/>
        </w:rPr>
        <w:t>E. 6</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Les frais judiciaires de la procédure d'appel seront fixés au montant de 1'000 fr., (art. 95, 104 al. 1, 105, 106 al. 1 CPC; art. 31 et 37 RTFMC). Ils sont partiellement couverts par l'avance de frais opérée par l'appelant de 800 fr. en seconde instance, laquelle demeure entièrement acquise à l'Etat (art. 111 al. 1 CPC).</w:t>
      </w:r>
    </w:p>
    <w:p>
      <w:r>
        <w:t>- 19/21 -</w:t>
      </w:r>
    </w:p>
    <w:p>
      <w:r>
        <w:t>C/3364/2017</w:t>
      </w:r>
    </w:p>
    <w:p>
      <w:r>
        <w:t>Pour des motifs d'équité liés à la nature et à l'issue du litige, ils seront répartis à parts égales entre les parties (art. 95, 104 al. 1, 105, 106 al. 1 et 107 al. 1 let. c CPC).</w:t>
      </w:r>
    </w:p>
    <w:p>
      <w:r>
        <w:t>L'intimée sera en conséquence condamnée à verser aux Services financiers du Pouvoir judiciaire la somme de 200 fr. à titre de paiement du solde des frais judiciaires (art. 111 al. 1 CPC) et à l'appelant la somme de 300 fr. à titre de remboursement des frais judiciaires (art. 111 al. 2 CPC). Vu la nature du litige, chaque partie supportera ses propres dépens (art. 107 al. 1 let c. CPC). * * * * * *</w:t>
      </w:r>
    </w:p>
    <w:p>
      <w:r>
        <w:t>- 20/21 -</w:t>
      </w:r>
    </w:p>
    <w:p>
      <w:r>
        <w:t>C/3364/2017 PAR CES MOTIFS, La Chambre civile : A la forme : Déclare recevable l'appel interjeté le 26 janvier 2018 par A______ contre l'ordonnance OTPI/3/2018 rendue le 10 janvier 2018 par le Tribunal de première instance dans la cause C/3364/2017-7. Au fond : Annule le chiffre 6 de ladite ordonnance et, statuant à nouveau : Modifie l'arrêt ACJC/795/2016 rendu le 10 juin 2016 de la manière suivante : Dit que A______ ne doit plus de contribution à l'entretien de C______ et D______ pour la période allant du 1er avril au 31 mai 2017. Condamne A______ à verser à B______, par mois et d'avance, allocations familiales non comprises, une contribution à l'entretien de C______ et D______ de 800 fr. par enfant entre le 1er juin et le 31 décembre 2017, de 350 fr. par enfant pour l'année 2018, puis de 800 fr. par enfant dès le 1er janvier 2019. Confirme l'ordonnance entreprise pour le surplus. Déboute les parties de toutes autres conclusions. Sur les frais : Arrête les frais judiciaires d'appel à 1'000 fr., les met à la charge de A______ et de B______ par moitié chacun, à savoir 500 fr. à la charge de A______ et 500 fr. à la charge de B______. Dit qu'ils sont partiellement compensés par l'avance fournie par A______, laquelle est entièrement acquise à l'Etat de Genève. Condamne B______ à verser aux Services financiers du Pouvoir judiciaire la somme de 200 fr. à titre de paiement du solde des frais judiciaires. Condamne B______ à verser à A______ la somme de 300 fr. à titre de remboursement des frais judiciaires. Dit que A______ et B______ supportent leurs propres dépens d'appel.</w:t>
      </w:r>
    </w:p>
    <w:p>
      <w:r>
        <w:t>- 21/21 -</w:t>
      </w:r>
    </w:p>
    <w:p>
      <w:r>
        <w:t>C/3364/2017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