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ACJC/832/2016 vom 24. Februar 2016</w:t>
      </w:r>
    </w:p>
    <w:p>
      <w:r>
        <w:t>GE Cour de justice, 2016-02-24, FR</w:t>
      </w:r>
    </w:p>
    <w:p>
      <w:r>
        <w:rPr>
          <w:b/>
        </w:rPr>
        <w:t xml:space="preserve">Quelle: </w:t>
      </w:r>
      <w:r>
        <w:t>https://mcp.opencaselaw.ch/entscheid/ge_gerichte_ACJC_832_2016</w:t>
      </w:r>
    </w:p>
    <w:p>
      <w:r>
        <w:t>FR: GE_GERICHTE ACJC/832/2016 du 24 février 2016</w:t>
      </w:r>
    </w:p>
    <w:p>
      <w:r>
        <w:t>IT: GE_GERICHTE ACJC/832/2016 del 24 febbraio 2016</w:t>
      </w:r>
    </w:p>
    <w:p>
      <w:pPr>
        <w:pStyle w:val="Heading2"/>
      </w:pPr>
      <w:r>
        <w:t>Erwägungen</w:t>
      </w:r>
    </w:p>
    <w:p>
      <w:r>
        <w:rPr>
          <w:b/>
        </w:rPr>
        <w:t>E. 1</w:t>
      </w:r>
    </w:p>
    <w:p>
      <w:r>
        <w:t>Contre la décision relative à l'exécution de l'évacuation, seule la voie du recours est ouverte (art. 309 let. a CPC). Le recours, écrit et motivé, doit être introduit auprès de la deuxième instance dans les trente jours à compter de la notification de la décision motivée (art. 321 al. 1 CPC). Le délai est de dix jours pour les décisions prises en procédure sommaire (321 al. 2 CPC), ce qui est le cas des procédures en protection des cas clairs (art. 248 let. b et 257 CPC). Le présent recours, qui respecte les dispositions précitées, est recevable.</w:t>
      </w:r>
    </w:p>
    <w:p>
      <w:r>
        <w:rPr>
          <w:b/>
        </w:rPr>
        <w:t>E. 2</w:t>
      </w:r>
    </w:p>
    <w:p>
      <w:r>
        <w:t>Les conclusions, les allégations de faits et les preuves nouvelles sont irrecevables. Les nouveaux allégués de la recourante ne sont donc pas recevables.</w:t>
      </w:r>
    </w:p>
    <w:p>
      <w:r>
        <w:rPr>
          <w:b/>
        </w:rPr>
        <w:t>E. 3</w:t>
      </w:r>
    </w:p>
    <w:p>
      <w:r>
        <w:t>La recourante reproche au Tribunal d'avoir procédé à une mauvaise application du principe de la proportionnalité, en fixant l'entrée en force de sa décision soixante jours après celle-ci, et d'avoir violé la maxime inquisitoire en n'instruisant pas la question de sa situation médicale.</w:t>
      </w:r>
    </w:p>
    <w:p>
      <w:r>
        <w:rPr>
          <w:b/>
        </w:rPr>
        <w:t>E. 3.1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Selon l'art. 341 al. 3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w:t>
      </w:r>
    </w:p>
    <w:p>
      <w:r>
        <w:t>- 4/6 -</w:t>
      </w:r>
    </w:p>
    <w:p>
      <w:r>
        <w:t>C/390/2016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3.2</w:t>
      </w:r>
    </w:p>
    <w:p>
      <w:r>
        <w:t>Lorsqu'il applique la maxime inquisitoire simple, le tribunal n'est soumis qu'à une obligation d'interpellation accrue. Comme sous l'empire de la maxime des débats, applicable en procédure ordinaire, les parties doivent recueillir elles- 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(ATF 141 III 569 consid. 2.3).</w:t>
      </w:r>
    </w:p>
    <w:p>
      <w:r>
        <w:rPr>
          <w:b/>
        </w:rPr>
        <w:t>E. 3.3</w:t>
      </w:r>
    </w:p>
    <w:p>
      <w:r>
        <w:t>En l'occurrence, à teneur du procès-verbal de l'audience du Tribunal tenue en présence des représentants prévue par l'art. 30 al. 4 LaCC, la recourante n'a pris aucune conclusion à la suite de la requête de l'intimée, n'a formé aucun allégué au sujet de sa situation personnelle (en particulier de sa situation médicale), pas plus qu'elle n'a émis de déclaration, à l'exception de la circonstance qu'elle bénéficiait de subsides de l'Hospice général. En dépit de l'absence de toute indication du dossier dans ce sens, le Tribunal a retenu, en fait et en droit, que la recourante vivait avec sa fille de quatorze ans. Tenant compte de cet élément, mais également de l'importance de l'arriéré mentionné par le bailleur, dont la quotité n'a pas été contestée par la recourante, il a différé de soixante jours l'exécution de l'évacuation. Ce faisant, il a respecté le principe de la proportionnalité. Contrairement à l'avis de la recourante, et en l'absence de tout allégué formulé par elle ou de tout élément du dossier relatif à une situation de santé</w:t>
      </w:r>
    </w:p>
    <w:p>
      <w:r>
        <w:t>- 5/6 -</w:t>
      </w:r>
    </w:p>
    <w:p>
      <w:r>
        <w:t>C/390/2016 hypothétiquement particulière, les premiers juges n'étaient pas tenus, dans le cadre de la maxime inquisitoire simple, d'instruire d'office cette question. Par conséquent, les griefs de la recourante sont infondés, de sorte que le recours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C/390/2016 PAR CES MOTIFS, La Chambre des baux et loyers : A la forme : Déclare recevable le recours formé le 14 mars 2016 par A______ contre le jugement JTBL/168/2016 rendu le 24 février 2016 par le Tribunal des baux et loyers dans la cause C/390/2016-7 SE. Au fond : Rejette ce recours.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