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ACJC/831/2024 vom 26. Juni 2024</w:t>
      </w:r>
    </w:p>
    <w:p>
      <w:r>
        <w:t>GE Cour de justice, 2024-06-26, FR</w:t>
      </w:r>
    </w:p>
    <w:p>
      <w:r>
        <w:rPr>
          <w:b/>
        </w:rPr>
        <w:t xml:space="preserve">Quelle: </w:t>
      </w:r>
      <w:r>
        <w:t>https://mcp.opencaselaw.ch/entscheid/ge_gerichte_ACJC_831_2024</w:t>
      </w:r>
    </w:p>
    <w:p>
      <w:r>
        <w:t>FR: GE_GERICHTE ACJC/831/2024 du 26 juin 2024</w:t>
      </w:r>
    </w:p>
    <w:p>
      <w:r>
        <w:t>IT: GE_GERICHTE ACJC/831/2024 del 26 giugno 2024</w:t>
      </w:r>
    </w:p>
    <w:p>
      <w:pPr>
        <w:pStyle w:val="Heading2"/>
      </w:pPr>
      <w:r>
        <w:t>Erwägungen</w:t>
      </w:r>
    </w:p>
    <w:p>
      <w:r>
        <w:rPr>
          <w:b/>
        </w:rPr>
        <w:t>E. 1</w:t>
      </w:r>
    </w:p>
    <w:p>
      <w:r>
        <w:t>1.1.1 La décision de radiation du rôle prise en vertu de l'art. 242 CPC est une décision finale au sens de l'art. 308 al. 1 let. a CPC, qui est soumise à l'appel si la valeur litigieuse selon l'art. 308 al. 2 CPC est atteinte. Si tel n'est pas le cas, cette décision peut faire l'objet d'un recours, conformément à l'art. 319 let. a CPC (ATF 148 III 186 consid. 6).</w:t>
      </w:r>
    </w:p>
    <w:p>
      <w:r>
        <w:t>Dans une contestation portant sur la validité d'une résiliation de bail, la valeur litigieuse est égale au loyer de la période minimum pendant laquelle le contrat</w:t>
      </w:r>
    </w:p>
    <w:p>
      <w:r>
        <w:t>- 6/12 -</w:t>
      </w:r>
    </w:p>
    <w:p>
      <w:r>
        <w:t>C/13762/2023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t>1.1.2 En l'espèce, compte tenu du loyer en 744 fr. par mois, la valeur litigieuse est supérieure à 10'000 fr. de sorte que la voie de l'appel est ouverte contre la décision de radiation du rôle prise par la Commission le 13 septembre 2023.</w:t>
      </w:r>
    </w:p>
    <w:p>
      <w:r>
        <w:t>L'acte déposé par le curateur de l'appelante contre la décision de radiation l'a été dans le respect du délai de recours de 30 jours (art. 311 al. 1 CPC). Le fait qu'il soit à tort intitulé recours ne fait pas obstacle à sa recevabilité et l'acte sera traité comme un appel.</w:t>
      </w:r>
    </w:p>
    <w:p>
      <w:r>
        <w:t>1.2.1 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entraîne la perte définitive du droit en cause. Dans ce cas, ledit refus constitue une décision finale, contre laquelle la voie de l'appel ou de recours est ouverte, devant la seconde instance cantonale (ATF 139 III 478 consid. 6.3 et 7.3 non publié; arrêts du Tribunal fédéral 4A_456/2013 du 23 janvier 2014 consid. 4.2; 4A_343/2013 du 13 janvier 2014 consid. 5). 1.2.2 En l'espèce, le droit de la locataire de contester le congé selon l'art. 273 CO, qui prévoit un délai de péremption de 30 jours, est perdu du fait de la décision de refus de la restitution du 9 novembre 2023. Cette décision est par conséquent une décision finale, sujette à appel. L'appel formé par le curateur de l'appelante le 14 décembre 2023 est dès lors recevable.</w:t>
      </w:r>
    </w:p>
    <w:p>
      <w:r>
        <w:rPr>
          <w:b/>
        </w:rPr>
        <w:t>E. 1.3</w:t>
      </w:r>
    </w:p>
    <w:p>
      <w:r>
        <w:t>L'appel peut être formé pour violation du droit ou constatation inexacte des faits (art. 310 CPC).</w:t>
      </w:r>
    </w:p>
    <w:p>
      <w:r>
        <w:rPr>
          <w:b/>
        </w:rPr>
        <w:t>E. 1.4</w:t>
      </w:r>
    </w:p>
    <w:p>
      <w:r>
        <w:t>La Cour revoit la cause avec un plein pouvoir d'examen (art. 310 CPC).</w:t>
      </w:r>
    </w:p>
    <w:p>
      <w:r>
        <w:rPr>
          <w:b/>
        </w:rPr>
        <w:t>E. 2</w:t>
      </w:r>
    </w:p>
    <w:p>
      <w:r>
        <w:t>Les deux parties ont produit de nouvelles pièces et font valoir de nouveaux faits.</w:t>
      </w:r>
    </w:p>
    <w:p>
      <w:r>
        <w:rPr>
          <w:b/>
        </w:rPr>
        <w:t>E. 2.1</w:t>
      </w:r>
    </w:p>
    <w:p>
      <w:r>
        <w:t>Selon l'art. 317 al. 1 CPC, les faits et les moyens de preuves nouveaux ne sont pris en considération en appel que s'ils sont invoqués ou produits sans retard</w:t>
      </w:r>
    </w:p>
    <w:p>
      <w:r>
        <w:t>- 7/12 -</w:t>
      </w:r>
    </w:p>
    <w:p>
      <w:r>
        <w:t>C/13762/2023 (let. a) et s'ils ne pouvaient pas être invoqués ou produits devant la première instance bien que la partie qui s'en prévaut ait fait preuve de la diligence requise (let. b).</w:t>
      </w:r>
    </w:p>
    <w:p>
      <w:r>
        <w:rPr>
          <w:b/>
        </w:rPr>
        <w:t>E. 2.2</w:t>
      </w:r>
    </w:p>
    <w:p>
      <w:r>
        <w:t>En l'espèce, les pièces 4 à 8, 15, 16 et 21 produites par l'appelante avec ses appels sont antérieures au 13 septembre 2023 et auraient pu être produites devant le Tribunal, de sorte qu'elles sont irrecevables.</w:t>
      </w:r>
    </w:p>
    <w:p>
      <w:r>
        <w:t>Les pièces 2 à 15 produites par l'intimée devant la Cour sont également irrecevables, pour la même raison.</w:t>
      </w:r>
    </w:p>
    <w:p>
      <w:r>
        <w:t>Les autres pièces nouvelles déposées par les parties sont recevables au regard des conditions posées par l'art. 317 CPC.</w:t>
      </w:r>
    </w:p>
    <w:p>
      <w:r>
        <w:rPr>
          <w:b/>
        </w:rPr>
        <w:t>E. 3</w:t>
      </w:r>
    </w:p>
    <w:p>
      <w:r>
        <w:t>La Commission a radié la présente cause de son rôle le 13 septembre 2023, vu le défaut de l'appelante.</w:t>
      </w:r>
    </w:p>
    <w:p>
      <w:r>
        <w:t>Son curateur fait valoir que "le processus de mise sous curatelle de" l'appelante, "les deux ordonnances rendues par le TPAE ainsi que les difficultés de mise en œuvre de ladite curatelle, à savoir les difficultés rencontrées à [la] contacter, doivent nécessairement être considérées comme de justes motifs" l'exemptant de comparaître personnellement à l'audience de conciliation. L'appelante était de plus valablement représentée lors de ladite audience au vu des pouvoirs conférés au curateur par les deux ordonnances du TPAE. Elle n'avait vraisemblablement pas la capacité de discernement nécessaire pour se prononcer sur le présent litige, puisqu'elle avait choisi d'ignorer les courriers qu'elle recevait de peur d'y apprendre une mauvaise nouvelle. Elle était en outre sous l'influence de sa fille et avait de grandes difficultés d'ouïe. Les explications données par le curateur lors de l'audience du 13 septembre 2023 auraient dû être comprises comme une demande de dispense de comparution personnelle de l'appelante en application de la maxime inquisitoire sociale. La présence de celle-ci n'était pas nécessaire. 3.1.1 En dérogation à la règle générale de l'art. 68 CPC, l'art. 204 al. 1 CPC impose aux parties de comparaître en personne à l'audience de conciliation. La conciliation suppose une discussion entre les parties, un échange sur leur position respective, encadré par les conseils de l’autorité. Leur présence est ainsi essentielle pour la réussite du processus de conciliation (Message du Conseil fédéral relatif au code procédure civile suisse [CPC], FF 2006 6841, 6939 s. ch. 5.13; cf. aussi ATF 140 III 70 consid. 4.3, RSPC 2014 338). Les personnes physiques qui n'ont pas l'exercice des droits civils, respectivement la capacité d'ester en justice au sens de l'art. 67 CPC, les mineurs notamment, doivent comparaître à l'audience de conciliation par l'intermédiaire de leur représentant légal (art. 67 al. 2 CPC; arrêt du Tribunal fédéral 5A_385/2019 du</w:t>
      </w:r>
    </w:p>
    <w:p>
      <w:r>
        <w:t>- 8/12 -</w:t>
      </w:r>
    </w:p>
    <w:p>
      <w:r>
        <w:t>C/13762/2023</w:t>
      </w:r>
    </w:p>
    <w:p>
      <w:r>
        <w:rPr>
          <w:b/>
        </w:rPr>
        <w:t>E. 3.2</w:t>
      </w:r>
    </w:p>
    <w:p>
      <w:r>
        <w:t>En l'espèce, il convient de retenir que, conformément à la jurisprudence de la Cour, la présence de l'appelante à l'audience de conciliation du 13 septembre 2023 était nécessaire puisque celle-ci a l'exercice des droits civils.</w:t>
      </w:r>
    </w:p>
    <w:p>
      <w:r>
        <w:t>L'on ne saurait en effet retenir, au vu des éléments figurant au dossier, qu'il est établi que l'appelante n'avait pas la capacité de discernement pour être en mesure de comparaître à l'audience de la Commission du 13 septembre 2023.</w:t>
      </w:r>
    </w:p>
    <w:p>
      <w:r>
        <w:t>En l'absence de témoignage ou d'expertise probants, les seuls allégués du curateur en ce sens ne sont pas suffisants. En particulier, le fait que l'appelante aurait indiqué au curateur qu'elle préférait ne pas ouvrir les courriers qu'elle recevait de peur d'y découvrir de mauvaises nouvelles en lien avec son bail, ne suffit pas à démontrer que celle-ci souffrait d'une incapacité de discernement s'opposant à sa participation à l'audience de conciliation litigieuse.</w:t>
      </w:r>
    </w:p>
    <w:p>
      <w:r>
        <w:t>Le fait qu'elle ne souhaite pas collaborer avec son curateur ou le TPAE n'est pas non plus un indice suffisant en ce sens.</w:t>
      </w:r>
    </w:p>
    <w:p>
      <w:r>
        <w:t>Le certificat médical établi par le médecin-traitant de l'appelante, qui relève uniquement que l'appelante a des problèmes d'audition, ne mentionne d'ailleurs aucune altération de ses facultés de discernement. Dans sa décision du 24 juillet 2023, le TPAE n'a pas non plus retenu que l'appelante était incapable de discernement, se limitant à relever qu'il était difficile de déterminer si elle souffrait d'une quelconque affection ou si elle était dans un état de faiblesse.</w:t>
      </w:r>
    </w:p>
    <w:p>
      <w:r>
        <w:t>Il ressort en outre du dossier que l'appelante est en mesure de se déplacer, de se rendre en France chez sa sœur et de prendre des initiatives comme celle de venir</w:t>
      </w:r>
    </w:p>
    <w:p>
      <w:r>
        <w:t>- 10/12 -</w:t>
      </w:r>
    </w:p>
    <w:p>
      <w:r>
        <w:t>C/13762/2023 récupérer les clés de son appartement à l'étude de son curateur ou réclamer le rétablissement de l'accès à ses comptes bancaires.</w:t>
      </w:r>
    </w:p>
    <w:p>
      <w:r>
        <w:t>Il résulte de ce qui précède que c'est à juste titre que la Commission a retenu que la présence de l'appelante à l'audience du 13 septembre 2023 était nécessaire.</w:t>
      </w:r>
    </w:p>
    <w:p>
      <w:r>
        <w:t>La Commission n'a pas été saisie en temps utile d'une demande tendant à dispenser l'appelante de comparaître à cette audience. Contrairement à ce que soutient le curateur de celle-ci, le fait qu'il ait exposé à la Commission, lors de l'audience du 13 septembre 2023, que sa protégée était sous curatelle de représentation et de gestion et qu'il n'avait pas réussi à la joindre ne pouvait être interprété comme une demande de dispense de comparaître.</w:t>
      </w:r>
    </w:p>
    <w:p>
      <w:r>
        <w:t>L'appelante a dès lors bien fait défaut lors de ladite audience, ce que la Commission a constaté à juste titre.</w:t>
      </w:r>
    </w:p>
    <w:p>
      <w:r>
        <w:t>Il convient par conséquent d'examiner si c'est à bon droit que la Commission a rejeté la requête de restitution de défaut présentée par l'appelante. 4. La Commission a retenu dans sa décision du 9 novembre 2023 que la requête de restitution du défaut était tardive car déposée plus de dix jours après l'audience, étant précisé que le curateur de l'appelante n'avait pas expliqué les causes de ce retard. En tout état de cause, les motifs invoqués ne pouvaient pas être retenus, le certificat médical produit n'attestant pas d'un empêchement de comparaître, étant souligné que l'âge de l'appelante ne constituait pas un juste motif à lui seul.</w:t>
      </w:r>
    </w:p>
    <w:p>
      <w:r>
        <w:t>Le curateur de l'appelante fait valoir que la requête de restitution n'a pas été déposée hors délai puisque la cause du défaut n'a pas disparu. L'appelante avait toujours les mêmes difficultés. Plus particulièrement, elle ne comprenait pas le sens de la curatelle instaurée en sa faveur, continuait d'être méfiante, âgée et difficile à joindre. Elle ne venait pas non plus aux audiences du TPAE et le curateur ne pouvait pas garantir qu'elle se présenterait à une audience de conciliation convoquée par hypothèse ultérieurement. La Commission avait fait preuve de formalisme excessif en rejetant la requête de restitution.</w:t>
      </w:r>
    </w:p>
    <w:p>
      <w:r>
        <w:t>4.1 Selon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2). Si une décision a été communiquée, la restitution ne peut être requise que dans les six mois qui suivent l’entrée en force de la décision (al. 3).</w:t>
      </w:r>
    </w:p>
    <w:p>
      <w:r>
        <w:t>L'empêchement non fautif cesse et le délai de restitution de dix jours commence à courir dès que l'avocat est en mesure soit d'exécuter lui-même l'acte de procédure</w:t>
      </w:r>
    </w:p>
    <w:p>
      <w:r>
        <w:t>- 11/12 -</w:t>
      </w:r>
    </w:p>
    <w:p>
      <w:r>
        <w:t>C/13762/2023 omis, soit d'en confier le soin à un remplaçant apte à le faire, soit encore d'attirer l'attention de son client sur la nécessité d'observer un délai (ATF 119 II 86).</w:t>
      </w:r>
    </w:p>
    <w:p>
      <w:r>
        <w:t>Une partie doit se laisser imputer la faute de son représentant. (ATF 119 II 86 consid. 2, JdT 1994 I 55, SJ 1993, 237; arrêt du Tribunal fédéral 5A_393/2013 du 17 octobre 2013 consid. 2.4).</w:t>
      </w:r>
    </w:p>
    <w:p>
      <w:r>
        <w:t>4.2 En l'espèce, la demande de restitution de défaut pouvait parfaitement être formée par le curateur de l'appelante dans les dix jours suivant l'audience du</w:t>
      </w:r>
    </w:p>
    <w:p>
      <w:r>
        <w:rPr>
          <w:b/>
        </w:rPr>
        <w:t>E. 8</w:t>
      </w:r>
    </w:p>
    <w:p>
      <w:r>
        <w:t>mai 2020, consid. 4.1.2; BOHNET, in Commentaire romand CPC, 2ème éd., 2019, n. 3 ad art. 204 CPC). La représentation n'est autorisée que dans des cas exceptionnels (art. 204 al. 3 let. a à c CPC), usuellement admis en droit de procédure (arrêt du Tribunal fédéral 5A_385/2019 du 8 mai 2020, consid. 4.1.2). Sont ainsi dispensées de comparaître personnellement et peuvent se faire représenter, notamment, les personnes empêchées de comparaître pour cause de maladie, d’âge ou en raison d’autres justes motifs (art. 204 al. 3 let. b CPC). Les justes motifs doivent être rendus à tout le moins vraisemblables (BOHNET, op. cit., n. 5 ad art. 204 CPC). La partie adverse doit être informée à l'avance de la représentation (art. 204 al. 4 CPC). La requête de dispense doit être formulée au plus tard lors de l'audience de conciliation (arrêt du Tribunal fédéral 5A_704/2015 consid. 6.3; 4A_135/2018 consid. 2.4). 3.1.2 L'art. 206 al. 1 CPC dispose qu'en cas de défaut du demandeur, la requête est considérée comme retirée; la procédure devient sans objet et l'affaire est rayée du rôle (ATF 141 III 159 consid. 2.4). Cette disposition vaut pour toutes les procédures de conciliation, y compris dans les affaires de bail à loyer. L'art. 206 al. 1 CPC s'applique donc en particulier au locataire qui ne respecte pas les prescriptions légales de comparution, au risque de provoquer une déchéance de ses droits, notamment lorsqu'il agit pour contester la résiliation du bail ou une augmentation de loyer. La partie qui envoie un représentant sans réaliser les prévisions de l'art. 204 al. 3 CPC fait défaut (arrêt du Tribunal fédéral 4C_1/2013 du 25 juin 2013 consid. 4.3). 3.1.3 Une curatelle de représentation est instituée lorsque la personne qui a besoin d’aide ne peut accomplir certains actes et doit de ce fait être représentée (art. 394 al. 1 CC). Lorsqu'une curatelle de représentation et de gestion est instituée, l'autorité de protection peut limiter l'exercice des droits civils de la personne en conséquence (art. 394 al. 2 CC). Dans ce cas, elle doit le prévoir expressément dans le dispositif de sa décision (MEIER, in Commentaire du droit de la famille, Protection de l'adulte, 2013, n. 12 ad art. 395 CC). Si la personne conserve l'exercice des droits civils, elle conserve une compétence concurrente d'agir (MEIER, op. cit., n. 24 ad art. 394 CC). La Cour de justice a déduit de ce qui précède que les majeurs faisant l'objet d'une curatelle de représentation et de gestion doivent comparaître personnellement à l'audience de conciliation de la Commission en matière de baux et loyer et ne peuvent être représentés par leur curateur (ACJC/1479/2021 du 15 novembre 2021, consid. 2.2).</w:t>
      </w:r>
    </w:p>
    <w:p>
      <w:r>
        <w:t>- 9/12 -</w:t>
      </w:r>
    </w:p>
    <w:p>
      <w:r>
        <w:t>C/13762/2023 3.1.4 Selon l'art. 16 CC, toute personne qui n’est pas privée de la faculté d’agir raisonnablement en raison de son jeune âge, de déficience mentale, de troubles psychiques, d’ivresse ou d’autres causes semblables est capable de discernement. La capacité de discernement est présumée. C'est à la personne qui invoque l'incapacité de discernement qu'il revient de la prouver. En particulier, le grand âge n'entraîne pas comme tel la présomption d'incapacité (WERRO/ SCHMIDLIN, Commentaire romand, 2024, n. 63 ad art. 16 CC). La capacité de discernement est une notion relative, qui s'apprécie concrètement par rapport à un acte déterminé (WERRO/ SCHMIDLIN, op. cit., n. 51 ad art. 16 CC). Les moyens aptes à mettre en cause la présomption de capacité de discernement sont les témoignages et les expertises, ces dernières ayant une portée particulière en matière de déficience mentale et de troubles psychiques (WERRO/ SCHMIDLIN, op. cit., n. 71 ad art. 16 CC).</w:t>
      </w:r>
    </w:p>
    <w:p>
      <w:r>
        <w:rPr>
          <w:b/>
        </w:rPr>
        <w:t>E. 13</w:t>
      </w:r>
    </w:p>
    <w:p>
      <w:r>
        <w:t>septembre 2023. Le fait que l'état de sa protégée ne se soit pas modifié depuis la date de ladite audience est dénué de pertinence.</w:t>
      </w:r>
    </w:p>
    <w:p>
      <w:r>
        <w:t>Cela est d'autant plus vrai que le curateur admet s'être entretenu avec l'appelante le 22 septembre 2023, soit avant l'expiration du délai pour former une demande de restitution.</w:t>
      </w:r>
    </w:p>
    <w:p>
      <w:r>
        <w:t>En outre, la persistance des troubles de l'appelante qu'il allègue ne l'a pas empêché de former une demande de restitution le 13 octobre 2023.</w:t>
      </w:r>
    </w:p>
    <w:p>
      <w:r>
        <w:t>La Commission a dès lors constaté à juste titre que le délai prévu par l'art. 148 al. 2 CPC n'avait pas été respecté, ce qui entraînait le rejet de la demande de restitution.</w:t>
      </w:r>
    </w:p>
    <w:p>
      <w:r>
        <w:t>Ce faisant, elle n'a pas fait preuve de formalisme excessif, contrairement à ce que soutient le curateur de l'appelante. Celui-ci prétend que le délai était impossible à appliquer dans le cas d'espèce mais n'explique pas concrètement pour quel motif.</w:t>
      </w:r>
    </w:p>
    <w:p>
      <w:r>
        <w:t>Le délai pour former la requête de restitution du défaut n'ayant pas été respecté, la décision de la Commission du 9 novembre 2023 peut être confirmée, sans qu'il ne soit nécessaire d'examiner s'il existait ou non un motif justifiant la restitution du défaut in casu.</w:t>
      </w:r>
    </w:p>
    <w:p>
      <w:r>
        <w:t>Les deux décisions querellées seront par conséquent confirmées. 5. Il n'est pas prélevé de frais ni alloué de dépens, s'agissant d'une cause soumise à la juridiction des baux et loyers (art. 22 al. 1 LaCC). * * * * *</w:t>
      </w:r>
    </w:p>
    <w:p>
      <w:r>
        <w:t>- 12/12 -</w:t>
      </w:r>
    </w:p>
    <w:p>
      <w:r>
        <w:t>C/13762/2023 PAR CES MOTIFS, La Chambre des baux et loyers : A la forme : Déclare recevables les appels interjetés les 13 octobre 2023 et 14 décembre 2023 par le curateur de A______ contre la décision DCBL/666/2023 rendue le 13 septembre 2023 et contre la décision JCBL/36/2023 rendue le 9 novembre 2023 par la Commission de conciliation en matière de baux et loyers dans la cause C/13762/2023. Au fond : Confirme les décisions précitées. Dit que la procédure est gratuite. Déboute les parties de toutes autres conclusions. Siégeant : Monsieur Ivo BUETTI président; Madame Pauline ERARD et Madame Fabienne GEISINGER-MARIETHOZ, juges; Monsieur Jean-Philippe ANTHONIOZ et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