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ACJC/831/2022 vom 22. Juni 2022</w:t>
      </w:r>
    </w:p>
    <w:p>
      <w:r>
        <w:t>GE Cour de justice, 2022-06-22, FR</w:t>
      </w:r>
    </w:p>
    <w:p>
      <w:r>
        <w:rPr>
          <w:b/>
        </w:rPr>
        <w:t xml:space="preserve">Quelle: </w:t>
      </w:r>
      <w:r>
        <w:t>https://mcp.opencaselaw.ch/entscheid/ge_gerichte_ACJC_831_2022</w:t>
      </w:r>
    </w:p>
    <w:p>
      <w:r>
        <w:t>FR: GE_GERICHTE ACJC/831/2022 du 22 juin 2022</w:t>
      </w:r>
    </w:p>
    <w:p>
      <w:r>
        <w:t>IT: GE_GERICHTE ACJC/831/2022 del 22 giugno 2022</w:t>
      </w:r>
    </w:p>
    <w:p>
      <w:pPr>
        <w:pStyle w:val="Heading2"/>
      </w:pPr>
      <w:r>
        <w:t>Volltext</w:t>
      </w:r>
    </w:p>
    <w:p>
      <w:r>
        <w:t>Le présent arrêt est communiqué aux parties, ainsi qu'à l'Office des poursuites, par plis recommandés du 22 juin 2022.</w:t>
      </w:r>
    </w:p>
    <w:p>
      <w:r>
        <w:t>REPUBLIQUE ET</w:t>
      </w:r>
    </w:p>
    <w:p>
      <w:r>
        <w:t>CANTON DE GENEVE POUVOIR JUDICIAIRE C/25960/2020 ACJC/831/2022 ARRÊT DE LA COUR DE JUSTICE Chambre civile DU JEUDI 16 JUIN 2022</w:t>
      </w:r>
    </w:p>
    <w:p>
      <w:r>
        <w:t>Entre Monsieur A______, domicilié ______[GE], recourant contre une ordonnance de séquestre rendue le 17 décembre 2020 par la 24ème Chambre du Tribunal de première instance, comparant en personne, et Madame B______, domiciliée ______[GE], intimée, comparant par Me Marc-Alec BRUTTIN, avocat, rue du Mont-de-Sion 8, 1206 Genève, en l'étude duquel elle fait élection de domicile.</w:t>
      </w:r>
    </w:p>
    <w:p>
      <w:r>
        <w:t>- 2/4 -</w:t>
      </w:r>
    </w:p>
    <w:p>
      <w:r>
        <w:t>C/25960/2020 Attendu, EN FAIT, que, par ordonnance SQ/1578/2020 du 17 décembre 2020, le Tribunal de première instance a ordonné - en faveur de B______ et à concurrence 1'784'941 fr. 30 plus intérêts à 5 % dès le 30 août 2019 et de 3'200 fr. plus intérêts à 5 % dès le 24 février 2017 - le séquestre de divers actifs supposés appartenir à A______ et a condamné celui-ci à payer 1'500 fr. de frais judiciaires et 8'000 fr. de dépens; Que par deux actes pratiquement identiques, expédiés le 4 janvier 2021, A______ a, d'une part, formé opposition, au sens de l'art. 278 LP, à l'ordonnance de séquestre auprès du Tribunal et, d'autre part, recouru contre la décision sur les frais auprès de la Cour de justice; Que les conclusions principales du recours tendent à l'annulation de l'ordonnance de séquestre et à la condamnation de B______ "aux frais (CHF 1'500.-) et dépens (CHF 2'000.-) de l'ordonnance du 17 décembre 2020 et de la procédure d'opposition" (conclusions n. 9 et 10); Que ces deux conclusions figurent également dans l'opposition à séquestre (conclusions n. 11 et 12); Que par acte du 7 janvier 2021, comprenant deux pages, B______ conclut, avec suite de frais, principalement à l'irrecevabilité, subsidiairement au rejet, du recours; Que par arrêt du 12 janvier 2021, la Cour a rejeté la requête d'effet suspensif formée par A______ à l'appui de son recours et dit qu'il serait statué sur les frais liés à sa décision dans l'arrêt sur le fond; Que par ordonnance OSQ/14/2021 du 10 mars 2021, le Tribunal a déclaré irrecevable l'opposition à séquestre du 4 janvier 2021; Que par arrêt du 25 avril 2022, la Cour a déclaré irrecevable le recours formé le 22 mars 2021 par A______ contre cette ordonnance; Que les parties ont été informées le 13 mai 2022 de ce que la présente cause était gardée à juger; Considérant, EN DROIT, que celui dont les droits sont touchés par un séquestre peut former opposition auprès du juge dans les 10 jours à compter de celui où il en a eu connaissance (art. 278 al. 1 LP); Que la décision sur les frais ne peut être attaquée séparément que par un recours (art. 110 CPC); Que la décision sur les frais judiciaires et dépens du séquestre peut être revue dans le cadre de la procédure d'opposition; que dans ce cas, l'art. 110 CPC ne trouve pas application, car cette disposition vise le cas où un plaideur entend attaquer uniquement</w:t>
      </w:r>
    </w:p>
    <w:p>
      <w:r>
        <w:t>- 3/4 -</w:t>
      </w:r>
    </w:p>
    <w:p>
      <w:r>
        <w:t>C/25960/2020 la décision sur les frais, sans remettre en cause les autres aspects de celle-ci (cf. TAPPY, Commentaire romand, Code de procédure civile, 2ème éd. 2019, n. 4 et 12 ad art. 110 CPC; ACJC/191/2022 du 4 février 2022 consid. 4.1.1; ACJC/118/2021 du 27 janvier 2021; cf. également ACJC/1172/2011 du 23 septembre 2011 consid. 1.2). Qu'en l'espèce le recourant, qui a formé opposition au séquestre, remet en cause tant le prononcé du séquestre que la décision sur les frais; Qu'il appartenait au juge de l'opposition à séquestre de revoir, cas échéant, la décision sur les frais judiciaires et dépens du séquestre, l'art. 110 CPC ne trouvant pas application in casu; Que le recours est par conséquent irrecevable; Qu'il n'y a donc pas lieu de s'attarder sur les conclusions préalables du recourant, lesquelles de surcroît ne concernent pas l'objet du litige; Que le recourant, qui succombe, supportera les frais judiciaires de recours, fixés à 300 fr., y compris ceux de l'arrêt du 12 janvier 2021 (art. 106 al. 1 CPC, 48 et 61 OELP); Qu'une indemnité de 400 fr., débours et TVA inclus, sera allouée à l'intimée à titre de dépens de recours (art. 84, 85 et 88 à 90 RTFMC). * * * * *</w:t>
      </w:r>
    </w:p>
    <w:p>
      <w:r>
        <w:t>- 4/4 -</w:t>
      </w:r>
    </w:p>
    <w:p>
      <w:r>
        <w:t>C/25960/2020 PAR CES MOTIFS, La Chambre civile : Déclare irrecevable le recours interjeté le 4 janvier 2021 par A______ contre l'ordonnance de séquestre SQ/1578/2020 rendue le 17 décembre 2020 par le Tribunal de première instance dans la cause C/25960/2020-24 SQP. Condamne A______ à verser aux Services financiers du Pouvoir judiciaires 300 fr. à titre de frais judiciaires de recours. Condamne A______ à verser à B______ 400 fr. à titre de dépens de recours. Déboute les parties de toutes autres conclusions. Siégeant : Monsieur Laurent RIEBEN, président; Madame Fabienne GEISINGER-MARIETHOZ et Monsieur Ivo BUETTI, juges; Madame Mélanie DE RESENDE PEREIRA, greffière.</w:t>
      </w:r>
    </w:p>
    <w:p>
      <w:r>
        <w:t>Le président : Laurent RIEBEN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