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ACJC/823/2013 vom 28. Juni 2013</w:t>
      </w:r>
    </w:p>
    <w:p>
      <w:r>
        <w:t>GE Cour de justice, 2013-06-28, FR</w:t>
      </w:r>
    </w:p>
    <w:p>
      <w:r>
        <w:rPr>
          <w:b/>
        </w:rPr>
        <w:t xml:space="preserve">Quelle: </w:t>
      </w:r>
      <w:r>
        <w:t>https://mcp.opencaselaw.ch/entscheid/ge_gerichte_ACJC_823_2013</w:t>
      </w:r>
    </w:p>
    <w:p>
      <w:r>
        <w:t>FR: GE_GERICHTE ACJC/823/2013 du 28 juin 2013</w:t>
      </w:r>
    </w:p>
    <w:p>
      <w:r>
        <w:t>IT: GE_GERICHTE ACJC/823/2013 del 28 giugno 2013</w:t>
      </w:r>
    </w:p>
    <w:p>
      <w:pPr>
        <w:pStyle w:val="Heading2"/>
      </w:pPr>
      <w:r>
        <w:t>Erwägungen</w:t>
      </w:r>
    </w:p>
    <w:p>
      <w:r>
        <w:rPr>
          <w:b/>
        </w:rPr>
        <w:t>E. 1</w:t>
      </w:r>
    </w:p>
    <w:p>
      <w:r>
        <w:t>En matière de mainlevée d'opposition, seule la voie du recours est ouverte (art. 309 lit. b ch. 3 et 319 lit. a CPC). La décision entreprise, rendue en procédure sommaire (art. 251 lit. a CPC) doit être attaquée dans un délai de dix jours dès sa notification (art. 321 al. 2 CPC) par un recours écrit et motivé, conforme aux art. 130 et 131 CPC, adressé à la Cour de justice (art. 321 al. 1 CPC). Interjeté le dernier jour du délai (art. 142 al. 1 et 3 CPC) et selon les formes prévues par la loi, le présent recours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2010, n° 2307).</w:t>
      </w:r>
    </w:p>
    <w:p>
      <w:r>
        <w:t>- 6/12 -</w:t>
      </w:r>
    </w:p>
    <w:p>
      <w:r>
        <w:t>C/16786/2012</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les pièces n° 2 à 4 et 6 à 11 produites par l'intimé n’ont pas été soumises au premier juge. Conformément aux dispositions et principes rappelés précédemment, ces pièces et les allégués de faits s'y rapportant seront écartés des débats.</w:t>
      </w:r>
    </w:p>
    <w:p>
      <w:r>
        <w:rPr>
          <w:b/>
        </w:rPr>
        <w:t>E. 3</w:t>
      </w:r>
    </w:p>
    <w:p>
      <w:r>
        <w:t>Le recourant fait grief au premier juge de ne pas avoir tenu compte i) du fait que la reconnaissance de dette du 28 août 2007 prévoyait qu'il ne demeurait lié par celle-ci qu'à la condition que l'intimé demeurât obligé par la dette principale, ii) que le montant du loyer principal, payé par l'intimé à C______ correspondait, pour sept ans, au franc près au montant de la reconnaissance de dette (soit 56'940 fr. x 5 + 183'600 fr. x 2 = 651'900), iii) que l'avis officiel de fixation du loyer initial du contrat de sous-location faisait défaut.</w:t>
      </w:r>
    </w:p>
    <w:p>
      <w:r>
        <w:t>Le recourant allègue l'arbitraire dans l'établissement des faits et demande que le jugement entrepris soit "modifié sur ce point" (recours, page 13 in fine).</w:t>
      </w:r>
    </w:p>
    <w:p>
      <w:r>
        <w:rPr>
          <w:b/>
        </w:rPr>
        <w:t>E. 3.1</w:t>
      </w:r>
    </w:p>
    <w:p>
      <w:r>
        <w:t>La notion de faits établis de façon manifestement inexacte se recoupe avec celle d'arbitraire dans l'appréciation des preuves (CORBOZ et alii, Commentaire de la LTF, Berne 2009, n. 19 ad art. 97; CHAIX, Introduction au recours de la nouvelle procédure civile fédérale, in SJ 2009 II 257 ss, ch. 15 p. 266). Il convient dès lors d'examiner si le premier juge a outrepassé son pouvoir d'apprécier les preuves et - par voie de conséquence - s'il a versé dans l'arbitraire.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w:t>
      </w:r>
    </w:p>
    <w:p>
      <w:r>
        <w:t>- 7/12 -</w:t>
      </w:r>
    </w:p>
    <w:p>
      <w:r>
        <w:t>C/16786/2012</w:t>
      </w:r>
    </w:p>
    <w:p>
      <w:r>
        <w:rPr>
          <w:b/>
        </w:rPr>
        <w:t>E. 3.2</w:t>
      </w:r>
    </w:p>
    <w:p>
      <w:r>
        <w:t>En l'espèce, le recourant se borne à relever que le premier juge n'a pas retenu, dans l'état de faits, les trois éléments précités. Il n'indique toutefois pas en quoi l'absence de mention de ces éléments dans le jugement a conduit le Tribunal à rendre une décision arbitraire (art. 320 let. b CPC). Le premier juge n'est certes pas parvenu à la solution souhaitée par le recourant, mais ce dernier n'explique pas en quoi les trois éléments de faits qui ne figurent pas dans le jugement entrepris auraient été d'une importance telle à modifier le sort du litige, au point que leur omission a conduit à un résultat insoutenable. Le recourant se borne, au contraire, à demander que le jugement soit simplement "modifié" afin de prendre en compte ces trois éléments de fait, ce qui n'est manifestement pas suffisant pour conclure à l'existence d'une décision arbitraire.</w:t>
      </w:r>
    </w:p>
    <w:p>
      <w:r>
        <w:t>Au demeurant, quand bien-même il serait tenu compte i) du fait que la reconnaissance de dette litigieuse prévoit que le recourant ne demeure lié par celle-ci qu'à la condition que l'intimé demeure obligé par sa dette principale à l'encontre de C______, ii) que le montant du loyer principal payé par l'intimé à C______ correspond, sur sept ans, au franc près au montant de la reconnaissance de dette, iii) et que le loyer initial du sous-loyer n'avait pas été fixé par avis officiel de fixation du loyer initial, le résultat ne serait pas différent, au vu des considérants qui suivent.</w:t>
      </w:r>
    </w:p>
    <w:p>
      <w:r>
        <w:t>Le premier grief du recourant est dès lors mal fondé.</w:t>
      </w:r>
    </w:p>
    <w:p>
      <w:r>
        <w:rPr>
          <w:b/>
        </w:rPr>
        <w:t>E. 4</w:t>
      </w:r>
    </w:p>
    <w:p>
      <w:r>
        <w:t>Le recourant fait grief au premier juge d'avoir violé l'art. 82 LP en prononçant la mainlevée provisoire de l'opposition formée au commandement de payer, poursuite n° 12 ______ Y.</w:t>
      </w:r>
    </w:p>
    <w:p>
      <w:r>
        <w:rPr>
          <w:b/>
        </w:rPr>
        <w:t>E. 4.1</w:t>
      </w:r>
    </w:p>
    <w:p>
      <w:r>
        <w:t>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w:t>
      </w:r>
    </w:p>
    <w:p>
      <w:r>
        <w:t>- 8/12 -</w:t>
      </w:r>
    </w:p>
    <w:p>
      <w:r>
        <w:t>C/16786/2012 consid. 4.1; GILLIERON, Poursuite pour dettes, faillite et concordat, 5ème éd., 2012, n° 776, p. 196).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p. 143, 130 III 321 consid. 3.3 p. 325; STAEHELIN, in Basler Kommentar, SchKG I, 2e éd., 2010, n° 87 ss ad art. 82 LP, avec les références).</w:t>
      </w:r>
    </w:p>
    <w:p>
      <w:r>
        <w:rPr>
          <w:b/>
        </w:rPr>
        <w:t>E. 4.2</w:t>
      </w:r>
    </w:p>
    <w:p>
      <w:r>
        <w:t>En l'espèce, aux termes de la reconnaissance de dette du 28 août 2007, le recourant déclare reprendre la dette de l'intimé d'un montant de 651'900 fr. auprès de C______, il reconnaît devoir cette somme à l'intimé (et non pas au créancier principal selon l'art. 175 al. 1 CO) et s'engage à l'acquitter par versements mensuels de 7'761 fr. dès le 15 septembre 2007. Partant, c'est à juste titre que le premier juge a considéré que la reconnaissance de dette du 28 août 2007 valait titre de mainlevée, puisqu'elle contient les critères de l'art. 82 LP. Reste à déterminer si les moyens soulevés par le recourant pouvaient faire échec à la mainlevée.</w:t>
      </w:r>
    </w:p>
    <w:p>
      <w:r>
        <w:rPr>
          <w:b/>
        </w:rPr>
        <w:t>E. 5.1</w:t>
      </w:r>
    </w:p>
    <w:p>
      <w:r>
        <w:t>Le recourant reproche au premier juge de ne pas avoir retenu son objection, selon laquelle la reconnaissance de dette du 27 août 2007 serait en réalité un acte dissimulant un contrat de sous-location entre les parties, et l'intimé agissant, sous le couvert de ladite "reconnaissance de dette", en recouvrement des sous-loyers. L'existence d'un acte de simulation serait d'abord démontré par le fait que le recourant se serait engagé à reprendre la dette de l'intimé auprès de C______, qui ne serait autre que le bailleur principal de l'appartement litigieux et non d'autres dettes qui auraient pu hypothétiquement naître entre les parties dans le cadre de leurs relations d'affaires comme retenu par le premier juge. D'ailleurs, le versement des mensualités de la reconnaissance de dette a débuté au même moment que le bail principal, soit en septembre 2007. Ensuite, le montant de la reconnaissance de dette, de 651'900 fr., correspond au franc près au montant du loyer principal payé par l'intimé, sur une durée de sept ans et le sous-loyer payé par le recourant, soit 7'750 fr., correspond, à 11 fr. près, au montant des mensualités prévues dans la reconnaissance de dette, soit 7'761 fr. En outre, la reconnaissance de dette prévoit que le recourant ne demeure lié qu'à la condition que l'intimé demeure obligé par la dette principale qu'il a contractée auprès de C______, comme cela est le cas entre un bail principal et un bail de sous-location. De plus, le premier commandement de payer notifié au recourant mentionnait expressément que la cause de l'obligation était les "sous-loyers du 1er juin 2010 au 30 novembre 2010, reconnaissance de dette du 28 août 2007". Enfin, dans sa</w:t>
      </w:r>
    </w:p>
    <w:p>
      <w:r>
        <w:t>- 9/12 -</w:t>
      </w:r>
    </w:p>
    <w:p>
      <w:r>
        <w:t>C/16786/2012 requête d'inscription d'hypothèque judiciaire provisoire déposée en France, l'intimé a expressément reconnu que le commandement de payer du 2 août 2012 - objet de la présente procédure de mainlevée - représentait le recouvrement des "loyers des mois de novembre 2011 à avril 2012" et non pas d'autres prétendues créances.</w:t>
      </w:r>
    </w:p>
    <w:p>
      <w:r>
        <w:rPr>
          <w:b/>
        </w:rPr>
        <w:t>E. 5.2</w:t>
      </w:r>
    </w:p>
    <w:p>
      <w:r>
        <w:t>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op. cit., n° 785, p. 198 et références citées; KRAUSKOPF, La mainlevée provisoire : quelques jurisprudences récentes, in JdT 2008 II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 cit. n° 786 p. 198; SCHMIDT, Commentaire romand LP, n° 30-32 ad art. 82 LP, p. 341; ATF 130 III 321, consid. 3.3; arrêt du Tribunal fédéral 5P.321/2006 du 27 janvier 2006, consid. 3.2).</w:t>
      </w:r>
    </w:p>
    <w:p>
      <w:r>
        <w:rPr>
          <w:b/>
        </w:rPr>
        <w:t>E. 5.3</w:t>
      </w:r>
    </w:p>
    <w:p>
      <w:r>
        <w:t>Il incombe à celui qui se prévaut de la simulation d'en apporter la preuve,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(arrêt du Tribunal fédéral 4A_429/2012 du 2 novembre 2012 consid. 4.2, in SJ 2013 I 287 et jurisprudence citée).</w:t>
      </w:r>
    </w:p>
    <w:p>
      <w:r>
        <w:rPr>
          <w:b/>
        </w:rPr>
        <w:t>E. 5.4</w:t>
      </w:r>
    </w:p>
    <w:p>
      <w:r>
        <w:t>In casu, les titres produits par le recourant ne rendent pas immédiatement vraisemblable que la reprise par le recourant de la dette de l'intimé à l'égard C______, d'un montant de 651'900 fr., et son engagement de rembourser ce montant à l'intimé par mensualités de 7'761 fr. dès le 15 septembre 2007, était un contrat simulé. Ils rendent uniquement vraisemblable que 1) les parties étaient liées par un contrat de sous-location pour l'appartement sis 1______ dont l'intimé était le locataire principal et C______ la bailleresse principale, 2) que le sous-loyer perçu pour cette sous-location était de 7'750 fr. par mois, ce qui ne correspond au demeurant</w:t>
      </w:r>
    </w:p>
    <w:p>
      <w:r>
        <w:t>- 10/12 -</w:t>
      </w:r>
    </w:p>
    <w:p>
      <w:r>
        <w:t>C/16786/2012 pas au montant des mensualités de la reconnaissance de dette, 3) et que l'intimé avait fait notifier le 15 décembre 2010 un commandement de payer au recourant pour une somme de 46'500 fr. dont la cause de l'obligation peut être comprise comme étant constituée des sous-loyers pour la période du 1er juin 2010 au 30 novembre 2010 et de la reconnaissance de dette du 28 août 2007. Les commandements de payer ultérieurs, y compris celui concernant la présente procédure, font uniquement référence à la reconnaissance de dette. La Cour relève qu'il est effectivement troublant que le conseil français de l'intimé ait indiqué, dans la requête aux fins d'inscription d'hypothèque judiciaire provisoire du 20 août 2012, que le commandement de payer du 2 août 2012 (dont la mainlevée de l'opposition fait l'objet de la présente procédure) représenterait des "loyers" impayés de novembre 2011 à avril 2012. Toutefois, on ne saurait se fonder sur cette seule écriture - émanant d'une autre procédure - pour considérer d'emblée que l'intimé aurait admis que la reconnaissance de dette du 28 août 2007 serait une simulation, alors qu'il allègue le contraire depuis 2010, que plusieurs procédures en libération de dette sont en cours entre les parties, et que lors de l'audience devant le Tribunal dans la présente cause, le conseil de l'intimé a nié qu'il s'agisse d'un aveu, expliquant que cette mention résulterait d'une erreur manifeste du conseil français de l'intimé. L'allégation contenue dans la requête française du 20 août 2012 n'est ainsi pas suffisante à rendre vraisemblable que les parties, en signant la reconnaissance de dette du 28 août 2007, auraient en réalité voulu autre chose que ce qui y est indiqué (art. 18 al. 1 CO). Le juge de la mainlevée ne statuant que sur titres (art. 254 al. 1 CPC), les éléments apportés en l'espèce par le recourant pour justifier son objection ne sont pas propres à renverser la vraisemblance de la dette contenue dans la reconnaissance de dette du 28 août 2007 produite par l'intimé.</w:t>
      </w:r>
    </w:p>
    <w:p>
      <w:r>
        <w:rPr>
          <w:b/>
        </w:rPr>
        <w:t>E. 5.5</w:t>
      </w:r>
    </w:p>
    <w:p>
      <w:r>
        <w:t>Au vu de ce qui précède, le premier juge n'a pas violé l'art. 82 LP. Le recourant pourra, au demeurant, reprendre son argumentation devant le juge du fond éventuellement saisi de l'action en libération de dette, lequel pourra procéder à une instruction des faits allégués par chacune des parties. Le recours est, ainsi, rejeté.</w:t>
      </w:r>
    </w:p>
    <w:p>
      <w:r>
        <w:rPr>
          <w:b/>
        </w:rPr>
        <w:t>E. 6</w:t>
      </w:r>
    </w:p>
    <w:p>
      <w:r>
        <w:t>Le recourant, qui succombe, sera condamné aux frais, fixés à 600 fr., couverts par l'avance déjà opérée qui reste acquise à l'Etat (art. 61 OELP, art. 106 al. 1 et 111 CPC).</w:t>
      </w:r>
    </w:p>
    <w:p>
      <w:r>
        <w:t>- 11/12 -</w:t>
      </w:r>
    </w:p>
    <w:p>
      <w:r>
        <w:t>C/16786/2012 Le recourant sera également condamné aux dépens de l'intimé arrêtés à 1'000 fr., débours et TVA compris (art. 95 al. 3, 105 al. 2 et 106 al. 1 CPC; art. 85 al. 1, 89 et 90 du règlement fixant le tarif des greffes en matière civile du 22 décembre 2010 [RTFMC]; 25 et 26 LaCC). * * * * *</w:t>
      </w:r>
    </w:p>
    <w:p>
      <w:r>
        <w:t>- 12/12 -</w:t>
      </w:r>
    </w:p>
    <w:p>
      <w:r>
        <w:t>C/16786/2012 PAR CES MOTIFS, La Chambre civile : A la forme : Déclare recevable le recours interjeté par A_____ contre le jugement JTPI/1945/2013 rendu le 5 février 2013 par le Tribunal de première instance dans la cause C/16786/2012-7 SML. Déclare irrecevables les pièces n° 2 à 4 et 6 à 11 produites par B_____. Au fond : Rejette le recours. Déboute les parties de toutes autres conclusions. Sur les frais : Arrête les frais judiciaires du recours à 600 fr. et dit qu'ils sont entièrement couverts par l'avance faite par A______ qui reste ainsi acquise à l'Etat. Les met à la charge de A______. Condamne A______ aux dépens de recours de B______ fixés à 1'000 fr.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