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ACJC/820/2017 vom 30. Juni 2017</w:t>
      </w:r>
    </w:p>
    <w:p>
      <w:r>
        <w:t>GE Cour de justice, 2017-06-30, FR</w:t>
      </w:r>
    </w:p>
    <w:p>
      <w:r>
        <w:rPr>
          <w:b/>
        </w:rPr>
        <w:t xml:space="preserve">Quelle: </w:t>
      </w:r>
      <w:r>
        <w:t>https://mcp.opencaselaw.ch/entscheid/ge_gerichte_ACJC_820_2017</w:t>
      </w:r>
    </w:p>
    <w:p>
      <w:r>
        <w:t>FR: GE_GERICHTE ACJC/820/2017 du 30 juin 2017</w:t>
      </w:r>
    </w:p>
    <w:p>
      <w:r>
        <w:t>IT: GE_GERICHTE ACJC/820/2017 del 30 giugno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prévu par la loi. Par ailleurs, même si le recourant, qui plaide en personne, ne prend pas de conclusions formelles, la Cour comprend que celui-ci conclut à ce que la mainlevée provisoire soit prononcée à concurrence de la somme de 190'004 fr. sans intérêts. D'ailleurs, l'intimé a pu se déterminer sur les arguments du recourant.</w:t>
      </w:r>
    </w:p>
    <w:p>
      <w:r>
        <w:t>Au vu de ce qui précède,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w:t>
      </w:r>
    </w:p>
    <w:p>
      <w:r>
        <w:t>- 5/8 -</w:t>
      </w:r>
    </w:p>
    <w:p>
      <w:r>
        <w:t>C/25073/2016</w:t>
      </w:r>
    </w:p>
    <w:p>
      <w:r>
        <w:rPr>
          <w:b/>
        </w:rPr>
        <w:t>E. 1.3</w:t>
      </w:r>
    </w:p>
    <w:p>
      <w:r>
        <w:t>Les allégations nouvelles du recourant sont irrecevables (art. 326 CPC).</w:t>
      </w:r>
    </w:p>
    <w:p>
      <w:r>
        <w:rPr>
          <w:b/>
        </w:rPr>
        <w:t>E. 2</w:t>
      </w:r>
    </w:p>
    <w:p>
      <w:r>
        <w:t>En premier lieu, le recourant fait valoir que sa représentante avait remis au Tribunal un certificat médical, en sollicitant le report de l'audience. Comme il n'avait pas pu se présenter à l'audience, il n'avait pas pu contester les faits.</w:t>
      </w:r>
    </w:p>
    <w:p>
      <w:r>
        <w:t>Ce grief tombe à faux, dans la mesure où lors de l'audience du Tribunal, le recourant était représenté par une personne de confiance, munie d'une procuration, et ce conformément à l'art. 68 al. 1 CPC (BOHNET, Code de procédure civile commenté, 2011, art. 68 N 11). La représentante du recourant a pu faire valoir les arguments de ce dernier, dont le droit d'être entendu n'a ainsi pas été violé.</w:t>
      </w:r>
    </w:p>
    <w:p>
      <w:r>
        <w:rPr>
          <w:b/>
        </w:rPr>
        <w:t>E. 3</w:t>
      </w:r>
    </w:p>
    <w:p>
      <w:r>
        <w:t>Le recourant reproche au Tribunal d'avoir prononcé la mainlevée provisoire à concurrence du montant déduit en poursuite, soit à concurrence de 205'004 fr. plus intérêts à 5% dès le 1er janvier 2010. Selon lui, la mainlevée provisoire aurait dû être prononcée à concurrence de 190'004 fr. sans intérêts.</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136 III 627 consid. 2 et les références, 136 III 624 consid. 4.2.2).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 du Tribunal fédéral 5A_465/2014 du 20 août 2014, consid. 7.2.1.2; 5A_326/2011 du 6 septembre 2011 consid. 3.2).</w:t>
      </w:r>
    </w:p>
    <w:p>
      <w:r>
        <w:rPr>
          <w:b/>
        </w:rPr>
        <w:t>E. 3.2</w:t>
      </w:r>
    </w:p>
    <w:p>
      <w:r>
        <w:t>Le Tribunal ne peut accorder à une partie ni plus ni autre chose que ce qui est demandé (art. 58 al. 1 CPC).</w:t>
      </w:r>
    </w:p>
    <w:p>
      <w:r>
        <w:rPr>
          <w:b/>
        </w:rPr>
        <w:t>E. 3.3</w:t>
      </w:r>
    </w:p>
    <w:p>
      <w:r>
        <w:t>En l'espèce, le recourant reconnaît devoir la somme de 190'004 fr. Il n'est par contre pas rendu vraisemblable que la prime de 15'000 fr. soit due, puisqu'aucun élément du dossier ne permet de retenir que le restaurant a été vendu avec un bénéfice. D'ailleurs, dans la requête du 2 décembre 2016, l'intimé avait conclu à ce que la mainlevée provisoire de l'opposition soit prononcée uniquement à concurrence de 190'004 fr. Il apparaît ainsi que le Tribunal a statué ultra petita, ce qui est prohibé par l'art. 58 al. 1 CPC.</w:t>
      </w:r>
    </w:p>
    <w:p>
      <w:r>
        <w:t>- 6/8 -</w:t>
      </w:r>
    </w:p>
    <w:p>
      <w:r>
        <w:t>C/25073/2016 Le chiffre 1 du dispositif du jugement attaqué sera modifié en conséquence.</w:t>
      </w:r>
    </w:p>
    <w:p>
      <w:r>
        <w:rPr>
          <w:b/>
        </w:rPr>
        <w:t>E. 4</w:t>
      </w:r>
    </w:p>
    <w:p>
      <w:r>
        <w:t>Le recourant s'oppose au versement d'un quelconque intérêt sur la somme qu'il reconnaît devoir.</w:t>
      </w:r>
    </w:p>
    <w:p>
      <w:r>
        <w:t>Il n'est pas contesté que la reconnaissance de dette repose sur deux contrats de prêt de consommation au sens des art. 312 et ss CO. Rien ne permet de retenir qu'il s'agirait de prêts en matière commerciale.</w:t>
      </w:r>
    </w:p>
    <w:p>
      <w:r>
        <w:rPr>
          <w:b/>
        </w:rPr>
        <w:t>E. 4.1</w:t>
      </w:r>
    </w:p>
    <w:p>
      <w:r>
        <w:t>Selon l'art. 313 al. 1 CO, en matière civile, le prêteur ne peut réclamer des intérêts que s'ils sont stipulés.</w:t>
      </w:r>
    </w:p>
    <w:p>
      <w:r>
        <w:t>En l'espèce, aucun intérêt n'a été convenu.</w:t>
      </w:r>
    </w:p>
    <w:p>
      <w:r>
        <w:rPr>
          <w:b/>
        </w:rPr>
        <w:t>E. 4.2.1</w:t>
      </w:r>
    </w:p>
    <w:p>
      <w:r>
        <w:t>Le fait que le contrat de prêt a été conclu sans intérêt n'empêche d'aucune manière qu'un intérêt moratoire soit dû par l'emprunteur en demeure sur la base de l'art. 104 al. 1 CO (SCHÄRER/MAURENBRECHER, in Basler Kommentar, OR I, 2015, n. 7 ad art. 313 CO et n. 7b ad art. 314 CO). Aux termes de l'art. 318 CO, si le contrat ne fixe ni terme de restitution ni délai d'avertissement, et n'oblige pas l'emprunteur à rendre la chose à première réquisition, l'emprunteur a, pour la restituer, six semaines qui commencent à courir dès la première réclamation du prêteur. A teneur de l'art. 102 al. 1 CO, le débiteur d'une obligation exigible est mis en demeure par l'interpellation du créancier. En vertu de l'art. 104 al. 1 CO, le débiteur qui est en demeure pour le paiement d'une somme d'argent doit l'intérêt moratoire à 5% l'an, même si un taux inférieur avait été fixé pour l'intérêt conventionnel.</w:t>
      </w:r>
    </w:p>
    <w:p>
      <w:r>
        <w:rPr>
          <w:b/>
        </w:rPr>
        <w:t>E. 4.2.2</w:t>
      </w:r>
    </w:p>
    <w:p>
      <w:r>
        <w:t>En l'espèce, le contrat de prêt de décembre 2009, sur la base duquel l'intimé a versé au recourant 40'000 fr. au total, ne prévoyait ni terme de restitution ni délai d'avertissement. La réclamation formulée le 3 mai 2016 a eu pour effet que la demeure du recourant pour le remboursement de 40'000 fr. a commencé six semaines après la réception de cette lettre, soit, comme l'intimé le mentionnait dans sa requête, le 15 juin 2016 (cf. art. 77 al. 1 ch. 2 CO). Il s'ensuit qu'un intérêt moratoire à 5% est dû par le recourant sur la somme de 40'000 fr. à compter de cette date. En revanche, le contrat de prêt du 3 février 2010, sur la base duquel l'intimé a versé au recourant au total 150'004 fr., prévoit que le montant prêté devait être remboursé au plus tard avant le 30 juin 2011. Ainsi, l'intérêt moratoire sur ladite somme est dû par le recourant à compter du 1er juillet 2011. Le chiffre 1 du dispositif du jugement attaqué sera modifié en conséquence.</w:t>
      </w:r>
    </w:p>
    <w:p>
      <w:r>
        <w:t>- 7/8 -</w:t>
      </w:r>
    </w:p>
    <w:p>
      <w:r>
        <w:t>C/25073/2016</w:t>
      </w:r>
    </w:p>
    <w:p>
      <w:r>
        <w:rPr>
          <w:b/>
        </w:rPr>
        <w:t>E. 5</w:t>
      </w:r>
    </w:p>
    <w:p>
      <w:r>
        <w:t>Si l'instance de recours statue à nouveau, elle se prononce sur les frais de la première instance (art. 318 al. 3 CPC par analogie).</w:t>
      </w:r>
    </w:p>
    <w:p>
      <w:r>
        <w:t>En l'espèce, les frais judiciaires de première instance, dont la quotité n'est pas contestée, seront laissés à la charge du recourant, dans la mesure où l'intimé avait conclu au prononcé de la mainlevée à concurrence de 190'004 fr.</w:t>
      </w:r>
    </w:p>
    <w:p>
      <w:r>
        <w:t>Le jugement attaqué n'est pas contesté en tant qu'il n'alloue pas de dépens.</w:t>
      </w:r>
    </w:p>
    <w:p>
      <w:r>
        <w:t>Les ch. 2 et 3 du dispositif du jugement seront donc confirmés.</w:t>
      </w:r>
    </w:p>
    <w:p>
      <w:r>
        <w:t>Les frais judiciaires du recours seront arrêtés à 1'125 fr. (art. 48 et 61 OELP) et compensés avec l'avance versée par le recourant, laquelle demeure acquise à l'Etat de Genève (art. 111 al. 1 CPC). Compte tenu de l'issue du litige et l'intimé ayant conclu à la confirmation du jugement attaqué, ils seront mis à la charge de chacune des parties par moitié (art. 106 al. 2 CPC). L'intimé sera donc condamné à verser 562 fr. 50 au recourant.</w:t>
      </w:r>
    </w:p>
    <w:p>
      <w:r>
        <w:t>Pour les mêmes motifs, chaque partie supportera ses propres dépens de recours (art. 106 al. 2 CPC, 85, 89 et 90 RTFMC). * * * * *</w:t>
      </w:r>
    </w:p>
    <w:p>
      <w:r>
        <w:t>- 8/8 -</w:t>
      </w:r>
    </w:p>
    <w:p>
      <w:r>
        <w:t>C/25073/2016 PAR CES MOTIFS, La Chambre civile : A la forme : Déclare recevable le recours interjeté par A______ contre le jugement JTPI/4320/2017 rendu le 27 mars 2017 par le Tribunal de première instance dans la cause C/25073/2016-3 SML. Au fond : Annule le chiffre 1 du dispositif du jugement attaqué et, statuant à nouveau : Prononce la mainlevée provisoire de l'opposition formée par A______ au commandement de payer, poursuite 1______, à concurrence de 40'000 fr. avec intérêts moratoires à 5% dès le 15 juin 2016 et de 150'004 fr. avec intérêts moratoires à 5% dès le 1er juillet 2011. Confirme le jugement attaqué pour le surplus. Déboute les parties de toutes autres conclusions. Sur les frais : Arrête les frais judiciaires du recours à 1'125 fr., les met à la charge de chacune des parties par moitié et les compense avec l'avance fournie, laquelle demeure acquise à l'Etat de Genève. Condamne B______ à verser 562 fr. 50 à A______. Dit que chaque partie supporte ses propres dépens de recours.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