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ACJC/811/2017 vom 12. Juli 2017</w:t>
      </w:r>
    </w:p>
    <w:p>
      <w:r>
        <w:t>GE Cour de justice, 2017-07-12, FR</w:t>
      </w:r>
    </w:p>
    <w:p>
      <w:r>
        <w:rPr>
          <w:b/>
        </w:rPr>
        <w:t xml:space="preserve">Quelle: </w:t>
      </w:r>
      <w:r>
        <w:t>https://mcp.opencaselaw.ch/entscheid/ge_gerichte_ACJC_811_2017</w:t>
      </w:r>
    </w:p>
    <w:p>
      <w:r>
        <w:t>FR: GE_GERICHTE ACJC/811/2017 du 12 juillet 2017</w:t>
      </w:r>
    </w:p>
    <w:p>
      <w:r>
        <w:t>IT: GE_GERICHTE ACJC/811/2017 del 12 luglio 2017</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des enfants, seul point encore litigieux, soit sur une affaire patrimoniale dont la valeur litigieuse est, compte tenu de la quotité des contributions contestées en première instance, supérieure à 10'000 fr. (art. 91 al. 1, 92 et 308 al. 2 CPC).</w:t>
      </w:r>
    </w:p>
    <w:p>
      <w:r>
        <w:rPr>
          <w:b/>
        </w:rPr>
        <w:t>E. 1.2</w:t>
      </w:r>
    </w:p>
    <w:p>
      <w:r>
        <w:t>La Cour de céans revoit la cause en fait et en droit avec un plein pouvoir d'examen (art. 310 CPC). Dans la mesure où seule la prise en charge financière des enfants mineurs des parties est encore litigieuse, la présente procédure est soumise aux maximes inquisitoire illimitée et d'office (art. 296 al. 1 et 3 CPC). La maxime inquisitoire ne dispense pas les parties d'une collaboration active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(ATF 128 III 411 consid. 3.2.1, arrêt du Tribunal fédéral 5A_298/2015 du 30 septembre 2015 consid. 2.1.2).</w:t>
      </w:r>
    </w:p>
    <w:p>
      <w:r>
        <w:rPr>
          <w:b/>
        </w:rPr>
        <w:t>E. 2</w:t>
      </w:r>
    </w:p>
    <w:p>
      <w:r>
        <w:t>La présente procédure revêt un caractère international compte tenu de la nationalité étrangère des parties.</w:t>
      </w:r>
    </w:p>
    <w:p>
      <w:r>
        <w:t>Dans la mesure où ces dernières ainsi que leurs enfants sont domiciliées dans le canton de Genève, la Cour de céans est compétente pour se prononcer sur le litige qui lui est soumis (art. 59 et 63 al. 1 LDIP) et le droit suisse est applicable (art. 63</w:t>
      </w:r>
    </w:p>
    <w:p>
      <w:r>
        <w:t>- 7/18 -</w:t>
      </w:r>
    </w:p>
    <w:p>
      <w:r>
        <w:t>C/9952/2016 al. 2 et 83 al. 1 LDIP, art. 4 de la convention de La Haye du 2 octobre 1973 sur la loi applicable aux obligations alimentaires), ce qui n'est au demeurant pas contesté.</w:t>
      </w:r>
    </w:p>
    <w:p>
      <w:r>
        <w:rPr>
          <w:b/>
        </w:rPr>
        <w:t>E. 3.1</w:t>
      </w:r>
    </w:p>
    <w:p>
      <w:r>
        <w:t>L'appelant a produit des pièces nouvelles à l'appui de ses écritures déposées devant la Cour.</w:t>
      </w:r>
    </w:p>
    <w:p>
      <w:r>
        <w:rPr>
          <w:b/>
        </w:rPr>
        <w:t>E. 3.2</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la jurisprudence de la Cour, dans les causes de droit matrimonial concernant des enfants mineurs, tous les faits et moyens de preuve nouveaux sont admis en appel (cf. également TREZZINI, in Commentario al Codice di diritto processuale civile svizzero (CPC), 2011, p. 1394; TAPPY, Les voies de droit du nouveau Code de procédure civile, in JdT 2010 III 115, p. 139).</w:t>
      </w:r>
    </w:p>
    <w:p>
      <w:r>
        <w:rPr>
          <w:b/>
        </w:rPr>
        <w:t>E. 3.3</w:t>
      </w:r>
    </w:p>
    <w:p>
      <w:r>
        <w:t>En l'espèce, les pièces déposées par l'appelant sont recevables, dans la mesure où elles se rapportent à sa situation financière, qui peut influencer le montant de la contribution due à l'entretien des enfants mineures.</w:t>
      </w:r>
    </w:p>
    <w:p>
      <w:r>
        <w:rPr>
          <w:b/>
        </w:rPr>
        <w:t>E. 4</w:t>
      </w:r>
    </w:p>
    <w:p>
      <w:r>
        <w:t>L'appelant sollicite que les contributions d'entretien mises à sa charge soient supprimées. Il fait grief au premier juge de ne pas avoir établi correctement sa situation financière, lui reprochant en particulier de n'avoir pas retenu qu'il sous- louait l'appartement de sa sœur pour un loyer de 1'000 fr., de lui avoir imputé un revenu hypothétique et d'avoir omis de comptabiliser certaines charges.</w:t>
      </w:r>
    </w:p>
    <w:p>
      <w:r>
        <w:t>4.1.1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4.1.2 Selon l'art. 276 CC, auquel renvoie l'art. 176 al. 1 ch. 1 CC, l'entretien de l'enfant mineur est assuré par les soins, l'éducation et des prestations pécuniaires</w:t>
      </w:r>
    </w:p>
    <w:p>
      <w:r>
        <w:t>- 8/18 -</w:t>
      </w:r>
    </w:p>
    <w:p>
      <w:r>
        <w:t>C/9952/2016 (al. 1). Les père et mère contribuent ensemble, chacun selon ses facultés, à l'entretien convenable de cet enfant et assument en particulier les frais de sa prise en charge, de son éducation, de sa formation et des mesures prises pour le protéger (al. 2).</w:t>
      </w:r>
    </w:p>
    <w:p>
      <w:r>
        <w:t>Si, à sa majorité,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L'entretien n'est cependant pas limité à un âge particulier, la limitation temporelle absolue de l'obligation d'entretien au moment où l'enfant atteint l'âge de 25 ans révolus n'existant pas en droit civil (ATF 135 II 237; arrêt du Tribunal fédéral 5A_330/2014 du 30 octobre 2014 consid. 8.3).</w:t>
      </w:r>
    </w:p>
    <w:p>
      <w:r>
        <w:t>L'obligation d'entretien envers un enfant mineur prime les autres obligations d'entretien du droit de la famille (art. 276a al. 1 CC).</w:t>
      </w:r>
    </w:p>
    <w:p>
      <w:r>
        <w:t>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partie des revenus de cet enfant et viennent en sus de la contribution d'entretien lorsqu'elles sont versées à la personne tenue de pourvoir à l'entretien de l'enfant (arrêt du Tribunal fédéral 5A_892/2013 du 29 juillet 2014 consid. 4.4.3).</w:t>
      </w:r>
    </w:p>
    <w:p>
      <w:r>
        <w:t>4.1.3 Depuis le 1er janvier 2017, la contribution d'entretien sert aussi à garantir la prise en charge de l'enfant par les parents et les tiers (art. 285 al. 2 CC).</w:t>
      </w:r>
    </w:p>
    <w:p>
      <w:r>
        <w:t>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1 ss, p. 30).</w:t>
      </w:r>
    </w:p>
    <w:p>
      <w:r>
        <w:t>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w:t>
      </w:r>
    </w:p>
    <w:p>
      <w:r>
        <w:t>- 9/18 -</w:t>
      </w:r>
    </w:p>
    <w:p>
      <w:r>
        <w:t>C/9952/2016 réduire son activité professionnelle, la contribution de prise en charge doit permettre de garantir sa présence aux côtés de l'enfant. Cela nécessite de financer les frais de subsistance du parent qui s'occupe de l'enfant (Message, p. 556; STOUDMANN, op. cit., p. 429 s.).</w:t>
      </w:r>
    </w:p>
    <w:p>
      <w:r>
        <w:t>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w:t>
      </w:r>
    </w:p>
    <w:p>
      <w:r>
        <w:t>Il revient toujours au juge d'examiner si, dans le cas d'espèce, le versement d'une contribution de prise en charge se justifie et à combien elle doit se monter (Message, p. 557).</w:t>
      </w:r>
    </w:p>
    <w:p>
      <w:r>
        <w:t>4.1.4 Comme sous l'ancien droit, la répartition de la charge de l'entretien de l'enfant doit être effectuée en fonction des ressources de chacun des parents.</w:t>
      </w:r>
    </w:p>
    <w:p>
      <w:r>
        <w:t>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p. 556).</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w:t>
      </w:r>
    </w:p>
    <w:p>
      <w:r>
        <w:t>- 10/18 -</w:t>
      </w:r>
    </w:p>
    <w:p>
      <w:r>
        <w:t>C/9952/2016 consid. 3.2; arrêts du Tribunal fédéral 5A_1008/2015 du 21 avril 2016 consid. 3.3.2; 5A_933/2015 du 23 février 2016 consid. 6.1).</w:t>
      </w:r>
    </w:p>
    <w:p>
      <w:r>
        <w:t>Lorsqu'on exige d'une personne qu'elle reprenne ou étende une activité lucrative, il y a en principe lieu de lui accorder un délai d'adaptation approprié aux circonstances pour lui permettre de s'y conformer. Il n'est donc en principe pas possible de lui imputer un revenu hypothétique avec effet rétroactif (arrêts du Tribunal fédéral 5A_720/2011 du 8 mars 2012 consid. 6.1; 5P.79/2004 du 10 juin 2004 consid. 4.3; 5P.95/2003 du 28 avril 2003 consid. 2.3; ATF 137 III 118; 129 III 417 consid. 2.2 = JdT 2004 I 115; 128 III 4 consid. 4c/bb = JdT 2002 I 294). L'imputation d'un revenu hypothétique avec effet rétroactif n'est admissible que dans l'hypothèse où le débiteur d'aliments a volontairement renoncé à une partie de ses ressources alors qu'il se savait, ou devait se savoir, débiteur d'une obligation d'entretien (arrêt du Tribunal fédéral 5A_720/2011 précité consid. 6.1).</w:t>
      </w:r>
    </w:p>
    <w:p>
      <w:r>
        <w:t>4.1.5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w:t>
      </w:r>
    </w:p>
    <w:p>
      <w:r>
        <w:rPr>
          <w:b/>
        </w:rPr>
        <w:t>E. 4.3</w:t>
      </w:r>
    </w:p>
    <w:p>
      <w:r>
        <w:t>En l'espèce, il y a lieu, afin d'examiner si la contribution d'entretien fixée par le Tribunal en faveur des enfants C______ et D______ est adéquate, de déterminer les capacités contributives respectives des parties ainsi que le coût d'entretien de leurs filles.</w:t>
      </w:r>
    </w:p>
    <w:p>
      <w:r>
        <w:rPr>
          <w:b/>
        </w:rPr>
        <w:t>E. 4.3.1</w:t>
      </w:r>
    </w:p>
    <w:p>
      <w:r>
        <w:t>L'intimée, sans emploi, perçoit actuellement une aide financière de l'Hospice général. Il ressort de son audition par le Tribunal qu'elle effectue des remplacements le soir au salon de coiffure tenu par sa sœur, laquelle paie en contrepartie les frais d'écolage de F______.</w:t>
      </w:r>
    </w:p>
    <w:p>
      <w:r>
        <w:t>- 13/18 -</w:t>
      </w:r>
    </w:p>
    <w:p>
      <w:r>
        <w:t>C/9952/2016</w:t>
      </w:r>
    </w:p>
    <w:p>
      <w:r>
        <w:t>Ses charges se composent notamment de son entretien de base OP de 1'350 fr. et de sa prime d'assurance-maladie obligatoire de 369 fr. 20, subsides déduits.</w:t>
      </w:r>
    </w:p>
    <w:p>
      <w:r>
        <w:t>Les frais de logements assumés par l'intimée pour elle-même et ses enfants s'élèvent à 996 fr. allocations déduites, selon le décompte de l'Hospice général du mois de février 2016. De ce montant, il convient de déduire la participation des trois enfants de l'intimée auxdits frais, arrêtée, à juste titre par le premier juge à 40% du loyer total, soit à 398 fr. 25 (3 x 132 fr. 75), sommes non remises en cause par les parties. La part de l'intimée aux frais de logement sera en conséquence fixée à 598 fr.</w:t>
      </w:r>
    </w:p>
    <w:p>
      <w:r>
        <w:t>Les frais de parking seront écartés dès lors qu'elle n'a pas établi avoir besoin de son véhicule dans le cadre de son emploi. En revanche, les frais de transports publics de 70 fr. retenus par le premier juge seront pris en compte.</w:t>
      </w:r>
    </w:p>
    <w:p>
      <w:r>
        <w:t>Ses charges mensuelles admissibles s'élèvent ainsi à 2'387 fr., correspondant à son déficit, compte tenu de son absence de revenu.</w:t>
      </w:r>
    </w:p>
    <w:p>
      <w:r>
        <w:rPr>
          <w:b/>
        </w:rPr>
        <w:t>E. 4.3.2</w:t>
      </w:r>
    </w:p>
    <w:p>
      <w:r>
        <w:t>Les charges mensuelles de C______ se composent de son entretien de base OP de 600 fr., de sa participation au loyer de sa mère de 132 fr. 75, de sa prime mensuelle d'assurance-maladie de 14 fr. et de ses frais de transport public de 45 fr. Ses charges s'élèvent ainsi à 792 fr.</w:t>
      </w:r>
    </w:p>
    <w:p>
      <w:r>
        <w:t>Celles de D______ se composent de son entretien de base OP de 400 fr., de sa participation au loyer de sa mère de 132 fr. 75, et de ses frais de transport public de 45 fr. Elles s'élèvent à 578 fr.</w:t>
      </w:r>
    </w:p>
    <w:p>
      <w:r>
        <w:t>Les charges mensuelles admissibles de C______ et de D______ seront en conséquence arrêtées respectivement à 792 fr. et à 578 fr. par mois. De ces charges, il convient de déduire les allocations familiales dont elles bénéficient d'un montant de 300 fr. chacune.</w:t>
      </w:r>
    </w:p>
    <w:p>
      <w:r>
        <w:t>Le coût d'entretien de C______ s'élève ainsi à 492 fr. par mois et celui de D______ à 278 fr. par mois.</w:t>
      </w:r>
    </w:p>
    <w:p>
      <w:r>
        <w:rPr>
          <w:b/>
        </w:rPr>
        <w:t>E. 4.3.3</w:t>
      </w:r>
    </w:p>
    <w:p>
      <w:r>
        <w:t>L'appelant est sans emploi depuis le 28 février 2015, ne dispose d'aucune formation professionnelle et perçoit une aide financière de l'Hospice général depuis le mois de décembre 2016. Il ressort de la procédure qu'il a travaillé jusqu'en mars 2015 dans une société de livraison où il percevait un salaire mensuel moyen de 3'520 fr. et qu'il a travaillé durant deux mois en été 2016 au sein de L______ et était rémunéré en moyenne 3'600 fr. par mois.</w:t>
      </w:r>
    </w:p>
    <w:p>
      <w:r>
        <w:t>Il doit être constaté que l'appelant n'a pas fourni les efforts suffisants pour trouver un nouvel emploi qui lui aurait permis de réaliser une rémunération plus ou moins équivalente à celle qu'il a perçue en juillet et août 2016, alors qu'il se savait tenu</w:t>
      </w:r>
    </w:p>
    <w:p>
      <w:r>
        <w:t>- 14/18 -</w:t>
      </w:r>
    </w:p>
    <w:p>
      <w:r>
        <w:t>C/9952/2016 de contribuer à l'entretien de sa famille. Il ne l'allègue en tout état pas et il n'a versé aucune pièce à la procédure démontrant des recherches d'emploi organisées, ciblées et systématiques. Par ailleurs, il est n'âgé que de quarante-cinq ans, n'a pas allégué avoir de problèmes de santé et il est en situation régulière en Suisse. N'étant pas titulaire de la garde des enfants, il peut exercer une activité lucrative à 100%, ce qu'il ne conteste au demeurant pas. Dans un domaine ne nécessitant pas de qualification particulière, il pourrait travailler dans le milieu de la livraison comme il l'a fait pendant trois ans ou dans le milieu hospitalier. Ses salaires s'étant régulièrement élevés approximativement à 3'600 fr. lorsqu'il travaillait, ce dernier montant sera dès lors arrêté comme revenu hypothétique imputé à l'intimé, conformément à ce qu'a retenu le premier juge.</w:t>
      </w:r>
    </w:p>
    <w:p>
      <w:r>
        <w:t>S'agissant de ses charges mensuelles, l'appelant conteste le montant estimé de 400 fr. retenu par le Tribunal à titre de participation au loyer de sa sœur. Il allègue en appel qu'il sous-loue toujours à sa sœur l'appartement sis 1, chemin______ à Genève, et qu'il s'acquitte par conséquent d'un loyer mensuel de 1'000 fr. Il apparaît cependant peu crédible qu'il continue de s'acquitter actuellement du même montant qu'auparavant, compte tenu de sa nouvelle situation familiale. Par ailleurs, durant l'audience du 10 novembre 2016, il n'a pas indiqué au Tribunal le montant de sa participation financière au loyer de sa sœur, ni le montant du loyer de sa nouvelle compagne, chez qui il a admis vivre partiellement. Dans le délai imparti par le premier juge, il a produit le contrat de sous-location précité datant de 2012, sans aucun justificatif de paiement de loyer. Du fait qu'il n'a pas articulé de montant de loyer devant le Tribunal de première instance, alors qu'il disait le payer seul, on peut douter de la force probante des pièces produites devant la Cour. Ce montant est en contradiction avec le relevé de l'Hospice général du mois de décembre 2016, dont la force probante n'est pas contestable. En effet, il ressort de ce relevé que celui-ci prend en charge, à titre de loyer de l'appelant, un montant de 736 fr. 70, soit un montant inférieur au plafond fixé par l'art. 3 RIASI s'élevant à 1'100 fr. Partant, ledit relevé de l'Hospice général étant le seul document ayant une force probante et étant temporellement le plus proche de la date du dépôt de l'appel, c'est le montant figurant sur ce décompte qui sera retenu à titre de frais de loyer de l'appelant.</w:t>
      </w:r>
    </w:p>
    <w:p>
      <w:r>
        <w:t>Au même titre que soulevé supra, les frais d'assurance-maladie obligatoires que retiendra la Cour, seront ceux figurants sur le décompte de l'Hospice général de décembre 2016, soit 393 fr. 70, subsides déduits, ce bien que l'appelant ait produit une police d'assurance maladie 2017 d'un montant supérieur, dès lors qu'il sera également vraisemblablement au bénéfice de subsides de l'assurance-maladie pour l'année 2017.</w:t>
      </w:r>
    </w:p>
    <w:p>
      <w:r>
        <w:t>En outre, le versement d'une pension de 300 fr. à G______ est suffisamment établi, dès lors qu'il ressort d'un jugement de la Justice de Paix du district de Lausanne du 22 juillet 2009 et des décomptes de la Caisse cantonale genevoise de</w:t>
      </w:r>
    </w:p>
    <w:p>
      <w:r>
        <w:t>- 15/18 -</w:t>
      </w:r>
    </w:p>
    <w:p>
      <w:r>
        <w:t>C/9952/2016 chômage produits. Cependant, il n'y a pas lieu d'en tenir compte dans le calcul du minimum vital de l'intimé, pour les raisons exposées sous ch. 4.1.6 ci-dessus. Il en ira de même pour l'entretien de 200 fr. que le premier juge a retenu pour l'enfant H______, dès lors que l'excédent du minimum vital de l'appelant doit être réparti équitablement entre tous ses enfants.</w:t>
      </w:r>
    </w:p>
    <w:p>
      <w:r>
        <w:t>Le reste de ses charges se composent de son entretien de base OP de 1'200 fr. correspondant au montant mensuel de base pour une personne seule prévu par les normes d'insaisissabilité en vigueur à Genève. Contrairement à ce que soutient l'intimée, il n'y a pas lieu de le réduire à 850 fr., car il n'est pas établi que l'appelant vive en couple avec sa nouvelle compagne. Les frais de transport public de 70 fr. seront également intégrés dans les charges de l'appelant.</w:t>
      </w:r>
    </w:p>
    <w:p>
      <w:r>
        <w:t>Celles-ci s'élèvent ainsi à 2'400 fr., ce qui laisse à l'appelant un disponible de 1'200 fr. (3'600 fr. – 2'400 fr.).</w:t>
      </w:r>
    </w:p>
    <w:p>
      <w:r>
        <w:t>Compte tenu de qui précède, la Cour considère que l'appelant devra consacrer l'entier de son disponible de 1'200 fr. à l'entretien de ses quatre enfants. Il sera condamné à verser 300 fr. pour l'entretien de C______ et 300 fr. pour celui de D______, dès le prononcé définitif du présent arrêt et ce, jusqu'à leur majorité voire au-delà en cas de formation ou d'études suivies de manière sérieuse et régulière. Le solde de son disponible en 600 fr. sera destiné à contribuer à l'entretien de G______ et à celui de H______.</w:t>
      </w:r>
    </w:p>
    <w:p>
      <w:r>
        <w:rPr>
          <w:b/>
        </w:rPr>
        <w:t>E. 4.4</w:t>
      </w:r>
    </w:p>
    <w:p>
      <w:r>
        <w:t>De plus, vu l'entrée en vigueur du nouveau droit le 1er janvier 2017, et le fait que l'intimée ne travaille pas et que D______ est âgée de moins dix ans, il y a lieu d'intégrer dans les charges de C______ et de D______ le déficit de l'intimée à compenser par une contribution de prise en charge desdits enfants, afin de déterminer leurs besoins globaux et effectifs à partir du 1er janvier 2017.</w:t>
      </w:r>
    </w:p>
    <w:p>
      <w:r>
        <w:t>Cette contribution, pour C______ et D______, s'élèvera dès lors, pour chacune, à la moitié du déficit de l'intimée soit 1'193 fr. (2'386 fr. 80 / 2). Ainsi, contribution de prise en charge et allocations familiales déduites, les besoins de C______ se montent à 1'685 fr. (1'193 fr. + 492 fr.) et ceux de D______ à 1'471 fr. (1'193 fr.+ 278 fr.), dès le 1er janvier 2017.</w:t>
      </w:r>
    </w:p>
    <w:p>
      <w:r>
        <w:t>Cela étant, l'appelant n'est pas en mesure de couvrir, en l'état, ses contributions globales pour l'entretien de C______ et D______, dès lors que son minimum vital serait entamé.</w:t>
      </w:r>
    </w:p>
    <w:p>
      <w:r>
        <w:rPr>
          <w:b/>
        </w:rPr>
        <w:t>E. 4.5</w:t>
      </w:r>
    </w:p>
    <w:p>
      <w:r>
        <w:t>Le chiffre 5 du dispositif du jugement entrepris sera réformé conformément à ce qui précède. Le chiffre 6 sera, quant à lui, confirmé. 5. Les frais judiciaires sont mis à la charge de la partie succombante (art. 95 et 106 1ère phrase CPC). La Cour peut s'écarter des règles générales et répartir les frais</w:t>
      </w:r>
    </w:p>
    <w:p>
      <w:r>
        <w:t>- 16/18 -</w:t>
      </w:r>
    </w:p>
    <w:p>
      <w:r>
        <w:t>C/9952/2016 selon sa libre appréciation, notamment lorsque le litige relève du droit de la famille (art. 107 al. 1 let. c CPC).</w:t>
      </w:r>
    </w:p>
    <w:p>
      <w:r>
        <w:t>5.1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30 du Règlement fixant le tarif des greffes en matière civile, RTFMC - RS/GE E 1 05.10), le jugement entrepris sera confirmé sur ce point.</w:t>
      </w:r>
    </w:p>
    <w:p>
      <w:r>
        <w:t>5.2 Les frais judiciaires de la procédure d'appel sont fixés à 1'250 fr. (art. 30 et 35 RTFMC). Pour des motifs d'équité liés à la nature et à l'issue du litige, ils seront répartis à parts égales entre les parties (art. 95, 104 al. 1, 105, 106 al. 1 et 107 al. 1 let. c CPC). La part due par chaque partie sera provisoirement supportée par l'Etat de Genève, dès lors qu'elles plaident chacune au bénéfice de l'assistance juridique (art. 122 al. 1 let. b et 123 CPC; art. 19 RAJ);</w:t>
      </w:r>
    </w:p>
    <w:p>
      <w:r>
        <w:t>Pour les mêmes motifs, chaque partie supportera ses propres dépens (art. 107 al. 1 let. c. CPC). * * * * *</w:t>
      </w:r>
    </w:p>
    <w:p>
      <w:r>
        <w:t>- 17/18 -</w:t>
      </w:r>
    </w:p>
    <w:p>
      <w:r>
        <w:t>C/9952/2016 PAR CES MOTIFS, La Chambre civile : A la forme : Déclare recevable l'appel interjeté le 16 janvier 2017 par A______contre le jugement JTPI/14971/2016 rendu le 8 décembre 2016 par le Tribunal de première instance dans la cause C/9952/2016-2. Au fond : Annule le chiffre 5 du dispositif de ce jugement. Cela fait et statuant à nouveau : Dit que les montants nécessaires à l'entretien convenable de C______ et de D______, allocations familiales déduites, sont respectivement de 1'685 fr. et de 1'471 fr., par mois, à compter du 1er janvier 2017. Condamne A______ à verser en mains de B______, la somme de 300 fr. par mois, à compter de l'entrée en force du présent arrêt, à titre de contribution d'entretien de C______, allocations familiales non comprises et ce, jusqu'à sa majorité voire au-delà en cas de formation ou d'études suivies de manière sérieuse et régulière. Condamne A______ à verser en mains de B______, la somme de 300 fr. par mois, à compter de l'entrée en force du présent arrêt, à titre de contribution d'entretien de D______, allocations familiales non comprises et ce, jusqu'à sa majorité voire au-delà en cas de formation ou d'études suivies de manière sérieuse et régulière. Confirme le jugement entrepris pour le surplus. Déboute les parties de toutes autres conclusions. Sur les frais : Arrête les frais judiciaires de la procédure d'appel à 1'250 fr., les met à la charge des parties pour moitié chacune et les laisse provisoirement à la charge de l'Etat.</w:t>
      </w:r>
    </w:p>
    <w:p>
      <w:r>
        <w:t>- 18/18 -</w:t>
      </w:r>
    </w:p>
    <w:p>
      <w:r>
        <w:t>C/9952/2016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novembre 2010 consid. 5.4.3).</w:t>
      </w:r>
    </w:p>
    <w:p>
      <w:r>
        <w:t>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w:t>
      </w:r>
    </w:p>
    <w:p>
      <w:r>
        <w:t>4.1.6 Il n'y a pas de méthode spécifique pour le calcul de la contribution du parent non gardien à l'entretien de l'enfant, ni de priorisation des différents critères. Les principes appliqués précédemment restent valables même après l'introduction de la modification des règles concernant la contribution de la prise en charge de l'enfant entrées en vigueur le 1er janvier 2017.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w:t>
      </w:r>
    </w:p>
    <w:p>
      <w:r>
        <w:t>- 11/18 -</w:t>
      </w:r>
    </w:p>
    <w:p>
      <w:r>
        <w:t>C/9952/2016 d'espèce et rendre ainsi une décision équitable (Message, p. 556 : SPYCHER, op. cit., p. 4; STOUDMANN, op. cit., p. 431).</w:t>
      </w:r>
    </w:p>
    <w:p>
      <w:r>
        <w:t>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w:t>
      </w:r>
    </w:p>
    <w:p>
      <w:r>
        <w:t>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in SJ 2007 II 77 ss, n. 140 p. 102). La Cour a tenu compte d'une participation de 40% pour trois enfants dans de récentes décisions (ACJC/895/2016 du 24 juin 2016 et ACJC/459/2016 du 8 avril 2016).</w:t>
      </w:r>
    </w:p>
    <w:p>
      <w:r>
        <w:t>Les frais de véhicule ne peuvent être pris en considération que si celui-ci est indispensable à l'intéressé personnellement ou nécessaire à l'exercice de sa profession (ATF 110 III 17 consid. 2b; arrêts du Tribunal fédéral 5A_65/2013 du 4 septembre 2013 consid. 3.1.2).</w:t>
      </w:r>
    </w:p>
    <w:p>
      <w:r>
        <w:t>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A cet égard, il convient de déduire des besoins de chaque enfant crédirentier ses propres allocations familiales (ATF 128 III 305 c.</w:t>
      </w:r>
    </w:p>
    <w:p>
      <w:r>
        <w:t>- 12/18 -</w:t>
      </w:r>
    </w:p>
    <w:p>
      <w:r>
        <w:t>C/9952/2016 4b p. 310; arrêt du Tribunal fédéral 5A_352/2010 du 29 octobre 2010 consid. 6.2.1 avec références).</w:t>
      </w:r>
    </w:p>
    <w:p>
      <w:r>
        <w:t>4.1.7 Les enfants d'un même débiteur doivent être financièrement traités de manière identique, proportionnellement à leurs besoins objectifs.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p. 358- 359; 127 III 68 consid. 2b p. 70 et les références mentionnées).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w:t>
      </w:r>
    </w:p>
    <w:p>
      <w:r>
        <w:t>4.1.8 Que ce soit en termes de contribution à l'entretien du conjoint ou de contribution à l'entretien de l'enfant, l'intangibilité du minimum vital du parent demeure (Message du Conseil fédéral, in FF 2014 541).</w:t>
      </w:r>
    </w:p>
    <w:p>
      <w:r>
        <w:t>4.2.1 Selon l'art. 8 al. 1 de la loi sur l’insertion et l'aide sociale individuelle du 22 mars 2007 (LIASI - J 4 04), la personne majeure qui n’est pas en mesure de subvenir à son entretien ou à celui des membres de la famille dont il a la charge a droit à des prestations d'aide financière.</w:t>
      </w:r>
    </w:p>
    <w:p>
      <w:r>
        <w:t>4.2.2 Au terme de l'art. 3 al. 1 let. a du règlement d'exécution de la loi sur l'insertion et l'aide sociale individuelle du 25 juillet 2007 (RIASI - J 4 04.01), le loyer et les charges locatives ainsi que les éventuels frais de téléréseau sont pris en compte intégralement, conformément au bail et à la convention de chauffage, jusqu'à concurrence d'un montant maximal de 1'100 fr. pour un groupe familial composé d'une personne sans enfants à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