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ACJC/810/2017 vom 26. Juli 2017</w:t>
      </w:r>
    </w:p>
    <w:p>
      <w:r>
        <w:t>GE Cour de justice, 2017-07-26, FR</w:t>
      </w:r>
    </w:p>
    <w:p>
      <w:r>
        <w:rPr>
          <w:b/>
        </w:rPr>
        <w:t xml:space="preserve">Quelle: </w:t>
      </w:r>
      <w:r>
        <w:t>https://mcp.opencaselaw.ch/entscheid/ge_gerichte_ACJC_810_2017</w:t>
      </w:r>
    </w:p>
    <w:p>
      <w:r>
        <w:t>FR: GE_GERICHTE ACJC/810/2017 du 26 juillet 2017</w:t>
      </w:r>
    </w:p>
    <w:p>
      <w:r>
        <w:t>IT: GE_GERICHTE ACJC/810/2017 del 26 luglio 2017</w:t>
      </w:r>
    </w:p>
    <w:p>
      <w:pPr>
        <w:pStyle w:val="Heading2"/>
      </w:pPr>
      <w:r>
        <w:t>Erwägungen</w:t>
      </w:r>
    </w:p>
    <w:p>
      <w:r>
        <w:rPr>
          <w:b/>
        </w:rPr>
        <w:t>E. 1.1</w:t>
      </w:r>
    </w:p>
    <w:p>
      <w:r>
        <w:t>En principe, le plaideur qui requiert l'assistance juridique a seul qualité de partie dans la procédure incidente y relative, à l'exclusion de son adversaire dans le procès civil principal (ATF 139 III 334 consid. 4.2). Toutefois, la partie adverse dans le procès principal a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(arrêt du Tribunal fédéral 5A_178/2015 du 29 mai 2015 consid. 4.1.1. et les références citées). Au vu de ce qui précède, le recourant, défendeur dans la procédure principale, a ainsi qualité de partie dans la procédure d'assistance juridique.</w:t>
      </w:r>
    </w:p>
    <w:p>
      <w:r>
        <w:rPr>
          <w:b/>
        </w:rPr>
        <w:t>E. 1.2</w:t>
      </w:r>
    </w:p>
    <w:p>
      <w:r>
        <w:t>Par ailleurs, le recours prévu à l'art. 121 CPC ne concerne que le refus ou le retrait total ou partiel du bénéfice de l'assistance juridique. L'admission de l'assistance juridique n'est ainsi pas sujette à recours au sens de l'art. 121 CPC. Dans la mesure cependant où l'extension de l'assistance juridique aux sûretés a pour conséquence de faire échec à celles-ci, il convient d'admettre que le défendeur à l'action au fond doit pouvoir recourir contre une telle décision (TAPPY, Code de procédure civile commenté, 2011, n. 6 ad art. 121 CPC). Selon le message du Conseil fédéral et la doctrine majoritaire, la voie de droit dans cette dernière hypothèse est celle instituée par l'art. 103 CPC, qui prévoit que les décisions relatives aux avances de frais et aux sûretés peuvent faire l'objet d'un recours (Message du Conseil fédéral concernant le Code de procédure civile, p. 6914, cf. notamment TAPPY, op. cit., n. 16 ad art. 121 CPC; HUBER, in Schweizerische Zivilprozessordnung (ZPO) Kommentar, Brunner/Gasser/ Schwander, 2011, n. 7 ad art. 121 CPC; GASSER/RICKLI, Schweizerische Zivilprozessordnung (ZPO) : Kurzkommentar, 2e éd., 2014, n. 2 ad art. 121 CPC; EMMEL, in Kommentar zur Schweizerischen Zivilprozessordnung, Sutter- Somm/Hasenböhler/Leuenberger [éd.], 2ème éd. 2013, n. 3 ad art. 121 CPC; contra JENT-SORENSEN, in Kurzkommentar ZPO, 2ème édition, 2014, Oberhammer/Domej/Haas [éd.], n. 2 ad art. 121 CPC, qui estime que le recours de la partie adverse se fonde sur l'art. 121 CPC). La Cour a déjà suivi précédemment l'opinion majoritaire ci-dessus de la doctrine, ainsi que le Message du Conseil fédéral à cet égard (ACJC/920/2015). Elle admettra à nouveau dans le cadre de la présente cause que la voie de recours contre la décision du Vice-président du Tribunal civil dispensant l'intimée de fournir des sûretés est celle de l'art. 103 CPC (et non pas celle de l'art. 121 CPC par analogie).</w:t>
      </w:r>
    </w:p>
    <w:p>
      <w:r>
        <w:t>- 6/11 -</w:t>
      </w:r>
    </w:p>
    <w:p>
      <w:r>
        <w:t>C/26632/2016</w:t>
      </w:r>
    </w:p>
    <w:p>
      <w:r>
        <w:rPr>
          <w:b/>
        </w:rPr>
        <w:t>E. 1.3</w:t>
      </w:r>
    </w:p>
    <w:p>
      <w:r>
        <w:t>Aux termes de l'art. 120 al. 1 let. a LOJ, la Chambre civile de la Cour de justice exerce les compétences que le CPC attribue à l'autorité d'appel, à l'autorité de recours, à la juridiction cantonale unique ou au tribunal supérieur en matière d'arbitrage, sauf si la loi désigne une autre autorité. En l'occurrence, dès lors que seule la voie du recours au sens de l'art. 103 CPC est ouverte à la partie adverse (dans la procédure au fond) d'un bénéficiaire de l'assistance juridique, le présent recours est du ressort de la Chambre civile de la Cour de justice, siégeant dans la composition de trois juges prévue à l'art. 119 LOJ, et non de celui du Président de la Cour (dont la compétence est déléguée au Vice-président de la Cour civile; cf. art. 21 al. 3 LaCC, art. 29 al. 5 LOJ; arrêt du Tribunal fédéral 2D_6/2012 du 31 juillet 2012 consid. 2).</w:t>
      </w:r>
    </w:p>
    <w:p>
      <w:r>
        <w:rPr>
          <w:b/>
        </w:rPr>
        <w:t>E. 1.4</w:t>
      </w:r>
    </w:p>
    <w:p>
      <w:r>
        <w:t>Pour le surplus, le présent recours est recevable pour avoir été interjeté devant la Cour (art. 120 al. 1 let. a LOJ) dans le délai utile de 10 jours et selon la forme prescrite par la loi (art. 321 al. 1 et 2 CPC).</w:t>
      </w:r>
    </w:p>
    <w:p>
      <w:r>
        <w:rPr>
          <w:b/>
        </w:rPr>
        <w:t>E. 1.5</w:t>
      </w:r>
    </w:p>
    <w:p>
      <w:r>
        <w:t>Enfin, la cognition de la Cour est limitée à la constatation manifestement inexacte des faits et à la violation du droit (art. 320 CPC). Elle statue par la voie de la procédure sommaire (art. 119 al. 3 CPC).</w:t>
      </w:r>
    </w:p>
    <w:p>
      <w:r>
        <w:rPr>
          <w:b/>
        </w:rPr>
        <w:t>E. 2</w:t>
      </w:r>
    </w:p>
    <w:p>
      <w:r>
        <w:t>Le recourant reproche au Vice-Président du Tribunal civil d'avoir violé son droit d'être entendu, car sa décision du 21 décembre 2016 ne faisait pas mention des moyens de la péremption et de la prescription acquisitive soulevés dans sa détermination du 5 décembre 2016, ni n'expliquait les raisons de leur rejet. Dans ce cadre, le recourant fait également grief au premier juge d'avoir constaté les faits de manière manifestement inexacte, la décision critiquée ne contenant qu'un résumé très succinct de la procédure au fond.</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de sa décision (TAPPY, op. cit., n. 7 ad art. 238 CPC). Le juge n'a toutefois pas l'obligation d'exposer et de discuter tous les faits, moyens de preuve et griefs invoqués par les parties, mais peut au contraire se limiter à</w:t>
      </w:r>
    </w:p>
    <w:p>
      <w:r>
        <w:t>- 7/11 -</w:t>
      </w:r>
    </w:p>
    <w:p>
      <w:r>
        <w:t>C/26632/2016 l'examen des questions décisives pour l'issue du litige (ATF 134 I 83 consid. 4.1; arrêts du Tribunal fédéral 9C_3/2011 et 9C_51/2011 du 8 juin 2011 consid. 4.1). Savoir si la motivation présentée est convaincante est une question distincte de celle du droit à une décision motivée (arrêt du Tribunal fédéral 4A_498/2010 du</w:t>
      </w:r>
    </w:p>
    <w:p>
      <w:r>
        <w:rPr>
          <w:b/>
        </w:rPr>
        <w:t>E. 2.2</w:t>
      </w:r>
    </w:p>
    <w:p>
      <w:r>
        <w:t>En l'occurrence, dans sa décision querellée du 21 décembre 2016, le Vice- Président du Tribunal civil s'est expressément référé aux déterminations du recourant du 5 décembre 2016, fondées notamment sur l'avis de droit du Professeur D______ indiquant qu'"une action en nullité du partage ne serait pas l'action adéquate, mais bien plutôt l'action en pétition d'hérédité dont le délai serait échu". Il a aussi retenu que cet avis de droit extrajudiciaire n'avait pas de valeur plus probante que les allégués d'une partie au procès, de sorte que sa portée limitée dans la procédure au fond ne péjorait pas, prima facie, les chances de succès du demandeur au fond. Certes, le premier juge n'a-t-il pas fait mention des moyens de la péremption des prétentions de l'intimé et de la prescription acquisitive de la succession soulevé par le recourant. Il n'avait toutefois pas l'obligation d'exposer et de discuter tous les griefs soulevés par ce dernier et pouvait se limiter à l'examen des moyens qui lui paraissaient décisifs. Dès lors, bien que succincte, sa motivation a été suffisamment claire.</w:t>
      </w:r>
    </w:p>
    <w:p>
      <w:r>
        <w:t>- 8/11 -</w:t>
      </w:r>
    </w:p>
    <w:p>
      <w:r>
        <w:t>C/26632/2016 Par ailleurs, il ressort du recours et des écritures subséquentes du recourant qu'il a bien compris les éléments du raisonnement du premier juge fondant cette motivation. En effet, il a été en mesure de discuter, pour les contester, les raisons pour lesquelles le Vice-Président du Tribunal civil avait retenu que l'action de B______ ne paraissait prima facie pas dénuée de chances de succès. Il ressort dès lors de l'ensemble de ce qui précède que le droit d'être entendu du recourant a été respecté à teneur de la décision critiquée, dans les faits exposés et dans sa motivation. Ce premier grief du recourant sera par conséquent rejeté comme infondé. 3. Le recourant reproche également au Vice-Président du Tribunal civil d'avoir violé l'art. 117 CPC. 3.1 Reprenant l'art. 29 al. 3 Cst., l'art. 117 CPC prévoit que toute personne qui ne dispose pas de ressources suffisantes a droit à l'assistance judiciaire, à moins que sa cause ne paraisse dépourvue de toute chance de succès. 3.1.1.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128 I 225 consid. 2.5.3). La situation doit être appréciée à la date du dépôt de la requête et sur la base d'un examen sommaire (ATF 138 III 217 consid. 2.2.4; 133 III 614 consid. 5). Toute modification des conditions prévalant pendant la procédure ne conduit pas à un réexamen de la décision sur l'octroi de l'assistance judiciaire. Par exemple, les chances de succès d'une action ne peuvent être examinées qu'au début de la procédure (ATF 122 I 5 consid. 4a, JdT 1997 I 312; CORBOZ, Le droit constitutionnel à l'assistance judiciaire, in SJ 2003 II p. 74). L'absence de chances de succès peut résulter des faits ou du droit. L'assistance peut aussi être refusée s'il apparaît d'emblée que la démarche est irrecevable ou que la position du demandeur est juridiquement infondée; sur le fond, on peut</w:t>
      </w:r>
    </w:p>
    <w:p>
      <w:r>
        <w:t>- 9/11 -</w:t>
      </w:r>
    </w:p>
    <w:p>
      <w:r>
        <w:t>C/26632/2016 imaginer l'hypothèse où les faits allégués ne correspondent pas aux conditions de l'action. A ce stade, la décision d'assistance judiciaire ne doit pas conduire à déplacer le procès au fond (arrêt du Tribunal fédéral 5A_842/2011 du 24 février 2012 consid. 5.3, non publié in ATF 138 III 217). Par conséquent, l'autorité chargée de statuer sur l'assistance judiciaire ne doit pas se substituer au juge du fond. Elle doit seulement examiner les chances que ce dernier adopte la position soutenue par le demandeur, lesquelles chances doivent seulement être plus ou moins équivalentes aux risques qu'il parvienne à la conclusion contraire (arrêt du Tribunal fédéral 4A_454/2008 du 1er décembre 2008 consid. 4.2). Si les questions juridiques pertinentes qui se posent sont délicates, l'on ne peut admettre, au détriment du requérant, l'absence de ses chances de succès. Il faut au contraire laisser le juge du fond en décider (arrêt du Tribunal fédéral 5A_842/2011 précité ibidem). Les chances de succès ne peuvent notamment pas être déniées lorsque la démarche pose des questions complexes et que son issue apparaît incertaine (ATF 124 I 309 consid. 4b). Il en va de même lorsque la question juridique en cause n'est pas clairement réglée par la loi, n'a pas fait l'objet d'une décision du Tribunal fédéral et n'est que peu débattue en doctrine (arrêt du Tribunal fédéral 5A_711/2011 du 21 décembre 2011 consid. 3.2). 3.1.2. Par ailleurs, afin d'éviter que le manque de ressources ne puisse empêcher un indigent de faire valoir ses droits en justice, le législateur a prévu que l'octroi de l'assistance judiciaire exonère aussi son bénéficiaire de l'obligation de fournir des sûretés en garantie du paiement des dépens de sa partie adverse (cf. art. 118 al. 1 let. a CPC), privant ainsi cette dernière d'une garantie possible contre le risque d'insolvabilité (cf. TAPPY, op. cit., n. 28 ad art. 118 CPC). La partie indigente qui se voit octroyer entièrement l'assistance judiciaire pour l'avance des frais du procès ne saurait dès lors se voir refuser l'assistance judiciaire pour les sûretés à fournir en garantie des dépens de sa partie adverse (ATF 141 III 369 consid. 4). 3.2 En l'espèce, les chances de succès de l'action initiée par l'intimé ont été examinées dans le cadre du prononcé de la première décision d'octroi en sa faveur de l'assistance juridique, le 9 février 2015 avec effet 19 janvier 2015. Or, dans la mesure où les chances de succès d'une action au fond doivent être examinées au début de la procédure en cause, il est douteux qu'elles puissent l'être à nouveau à la suite d'une requête en extension de l'assistance juridique aux sûretés fixées pour garantir des dépens dans la même cause, dans le cadre de l'art. 118 al. 1 litt. a CPC. C'est d'autant plus douteux en l'espèce que le recourant n'allègue pas un changement de circonstances modifiant les faits sur lesquels reposaient les chances de succès de l'intimé admises dans la précédente décision d'octroi de</w:t>
      </w:r>
    </w:p>
    <w:p>
      <w:r>
        <w:t>- 10/11 -</w:t>
      </w:r>
    </w:p>
    <w:p>
      <w:r>
        <w:t>C/26632/2016 l'assistance juridique. Il se borne en réalité à soulever de nouveaux moyens de droit que sont la péremption et prescription des prétentions dudit intimé. A cet égard, l'autorité statuant sur ces conditions d'octroi ne doit pas se substituer au juge du fond, en analysant les moyens de droit soulevés car il doit se borner à une analyse prima facie des chances de succès de l'action au fond sur la base d'un examen sommaire du dossier. Or, d'une part, résoudre, au stade de l'octroi de l'assistance juridique, les questions de la péremption des prétentions au fond de l'intimé ou de la prescription acquisitive de la succession, comme le réclame le recourant, reviendrait à décider prématurément de l'issue éventuelle du litige au fond. D'autre part, il s'agit là de moyens juridiques relativement complexes et délicats, qui ne peuvent être tranchés qu'après une instruction et un examen approfondis par le juge compétent au fond, statuant en procédure ordinaire. C'est dès lors à bon droit que le Vice-Président du Tribunal civil a admis, dans le cadre de sa décision du 21 décembre 2016 présentement critiquée et au vu du dossier en sa possession, que la cause de B______ ne paraissait à nouveau pas, prima facie, dénuée de chance de succès. Enfin, l'indigence de l'intimé n'étant plus contestée comme auparavant par le recourant, c'est également à raison pour ce motif que le Vice-président du Tribunal civil a exonéré ledit intimé de l'obligation de fournir des sûretés en garantie des dépens du recourant. Partant, le présent recours, infondé, sera rejeté.</w:t>
      </w:r>
    </w:p>
    <w:p>
      <w:r>
        <w:rPr>
          <w:b/>
        </w:rPr>
        <w:t>E. 4</w:t>
      </w:r>
    </w:p>
    <w:p>
      <w:r>
        <w:t>Les frais judiciaires du présent recours seront arrêtés à 1'000 fr. et mis à la charge du recourant, qui succombe intégralement dans ses conclusions (art. 106 al. 1 CPC et 41 RTFMC). Par conséquent, ledit recourant sera condamné à payer le montant de 1'000 fr. aux Services financiers du Pouvoir judiciaire au titre de ces frais judiciaires. Le recourant sera en outre condamné à verser 2'000 fr. à l'intimé à titre de dépens de recours, débours et TVA inclus, compte tenu du travail accompli et de la valeur litigieuse de 38'000 fr., correspondant au montant des sûretés fixées dans la cause C/4______, à fournir par l'intimé et dont ce dernier a demandé son exonération à l'assistance juridique (art. 105 al. 2 et 96 CPC, 20 al. 1 in fine, 25 et 26 LaCC, 85, 87 et 90 du RTFMC). * * * * *</w:t>
      </w:r>
    </w:p>
    <w:p>
      <w:r>
        <w:t>- 11/11 -</w:t>
      </w:r>
    </w:p>
    <w:p>
      <w:r>
        <w:t>C/26632/2016 PAR CES MOTIFS, La Chambre civile : A la forme : Déclare recevable le recours interjeté le 29 décembre 2016 par A______ contre la décision ACJC/5959/2016 prononcée le 21 décembre 2016 par le Vice-Président du Tribunal civil dans la cause AC/125/2013. Au fond : Le rejette. Déboute les parties de toutes autres conclusions. Sur les frais : Arrête les frais judiciaires de recours à 1000 fr. et les met à la charge de A______. Condamne en conséquence A______ à verser 1'000 fr. à l'Etat de Genève, soit pour lui aux Services financiers du Pouvoir judiciaire au titre de ces frais judiciaires. Condamne A______ à verser à B______ la somme de 2000 fr. au titre de dépens de recours.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