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ACJC/80/2015 vom 1. April 2014</w:t>
      </w:r>
    </w:p>
    <w:p>
      <w:r>
        <w:t>GE Cour de justice, 2014-04-01, FR</w:t>
      </w:r>
    </w:p>
    <w:p>
      <w:r>
        <w:rPr>
          <w:b/>
        </w:rPr>
        <w:t xml:space="preserve">Quelle: </w:t>
      </w:r>
      <w:r>
        <w:t>https://mcp.opencaselaw.ch/entscheid/ge_gerichte_ACJC_80_2015</w:t>
      </w:r>
    </w:p>
    <w:p>
      <w:r>
        <w:t>FR: GE_GERICHTE ACJC/80/2015 du 1 avril 2014</w:t>
      </w:r>
    </w:p>
    <w:p>
      <w:r>
        <w:t>IT: GE_GERICHTE ACJC/80/2015 del 1 aprile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les contestations portant sur l'usage d'une chose louée sont de nature pécuniaire (arrêts du Tribunal fédéral 4A_447/2013 du 20 novembre 2013 consid. 1; 4A_656/2010 du 14 février 2011 consid. 1.1, non publié aux ATF 137 III 208; 4A_412/2009 du 15 décembre 2009 consid. 1.1, non publié aux ATF 136 III 74). Dans une contestation portant sur la validité d'une résiliation de bail, la valeur liti- gieuse est égale au loyer de la période minimum pendant laquelle le contrat subsiste nécessairement si la résiliation n'est pas valable, période qui s'étend jusqu'à la date pour laquelle un nouveau congé peut être donné ou l'a effecti- 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En l'espèce, le loyer s'élevant à 431 fr., par mois, la valeur litigieuse est supérieure à 10'000 fr. (431 fr. × 12 × 3 = 15'516 fr.). La voie de l'appel est dès lors ouverte.</w:t>
      </w:r>
    </w:p>
    <w:p>
      <w:r>
        <w:rPr>
          <w:b/>
        </w:rPr>
        <w:t>E. 1.2</w:t>
      </w:r>
    </w:p>
    <w:p>
      <w:r>
        <w:t>L'appel a été interjeté dans le délai et selon la forme prescrits par la loi (art. 130, 131, 311 al. 1 CPC), de sorte qu'il est recevable.</w:t>
      </w:r>
    </w:p>
    <w:p>
      <w:r>
        <w:rPr>
          <w:b/>
        </w:rPr>
        <w:t>E. 1.3</w:t>
      </w:r>
    </w:p>
    <w:p>
      <w:r>
        <w:t>L'appel peut être formé pour violation du droit (art. 310 let. a CPC) et constatation inexacte des faits (art. 310 let. b CPC). L'instance d'appel dispose</w:t>
      </w:r>
    </w:p>
    <w:p>
      <w:r>
        <w:t>- 8/11 -</w:t>
      </w:r>
    </w:p>
    <w:p>
      <w:r>
        <w:t>C/6390/2013 ainsi d'un plein pouvoir d'examen de la cause en fait et en droit (ATF 138 III 374 consid. 4.3.1).</w:t>
      </w:r>
    </w:p>
    <w:p>
      <w:r>
        <w:rPr>
          <w:b/>
        </w:rPr>
        <w:t>E. 2</w:t>
      </w:r>
    </w:p>
    <w:p>
      <w:r>
        <w:t>Les appelantes soutiennent que A.______ a la qualité de locataire, et non de simple garante. La sous-location à K.______ était en outre licite. Celui-ci entrait dans le cercle des personnes auxquelles l'appartement était destiné et la sous- location n'était que provisoire, A.______ ayant la ferme intention de revenir vivre dans l'appartement lorsque son fils aurait trouvé une solution lui convenant. Enfin, il y avait "disproportion manifeste des intérêts en présence".</w:t>
      </w:r>
    </w:p>
    <w:p>
      <w:r>
        <w:rPr>
          <w:b/>
        </w:rPr>
        <w:t>E. 2.1</w:t>
      </w:r>
    </w:p>
    <w:p>
      <w:r>
        <w:t>En examinant la validité de la prétendue intention de A.______ de réintégrer ce logement, le Tribunal a implicitement admis qu'elle pourrait être en droit de le faire, ce qui ne peut être qu'en qualité de locataire. Seule est dès lors pertinente la question de la validité du refus par l'intimée de la sous-location à K.______ et ainsi, de la validité de la résiliation du bail.</w:t>
      </w:r>
    </w:p>
    <w:p>
      <w:r>
        <w:rPr>
          <w:b/>
        </w:rPr>
        <w:t>E. 2.2.1</w:t>
      </w:r>
    </w:p>
    <w:p>
      <w:r>
        <w:t>Selon la jurisprudence, l'art. 257f al. 3 CO permet au bailleur de résilier un bail d'habitation dans un délai de trente jours pour la fin d'un mois lorsque le loca- taire, malgré un avertissement écrit, passe outre le refus fondé du bailleur de con- sentir à la sous-location. Il faut cependant que le bailleur somme préalablement le locataire de mettre fin à la sous-location; l'exigence selon laquelle le maintien du bail doit être devenu insupportable n'a pas de portée propre (ATF 134 III 300 consid. 3.1 p. 302 ss, 446 consid. 2.2 p. 449). Une sous-location licite suppose que le locataire ait l'intention de réutiliser lui- même l'objet loué dans un avenir prévisible, intention qui doit résulter d'un besoin légitime et clairement perceptible; de vagues intentions dans ce sens ne suffisent pas. Il y a lieu d'être relativement restrictif afin d'éviter que la sous-location ne soit dénaturée et qu'elle conduise à éluder les conditions d'un transfert de bail. A défaut, le bailleur peut opposer son refus (ATF 138 III 59 consid. 2.2.1 p. 63; arrêt du Tribunal fédéral 4A_367/2010 du 4 octobre 2010 consid. 2.1). Outre les cas où le bailleur pourrait refuser son consentement, énumérés à l'art. 262 al. 2 CO, il faut encore ajouter le cas où le locataire abuse de son droit à la sous-location au sens de l'art. 2 CC, parce que, dans ce cas de figure, le droit à la sous-location n'est pas protégé et qu'il faut raisonner comme s'il n'existait pas. La jurisprudence a admis que si le locataire a perdu toute idée de reprendre un jour l'usage de la chose louée et qu'il a procédé en réalité à une substitution de locataires par la voie détournée de la sous-location, il y a abus de droit et le loca- taire ne saurait se prévaloir de son droit de sous-louer (ATF 134 III 446 consid. 2.4 p. 450 et les arrêts cités).</w:t>
      </w:r>
    </w:p>
    <w:p>
      <w:r>
        <w:t>- 9/11 -</w:t>
      </w:r>
    </w:p>
    <w:p>
      <w:r>
        <w:t>C/6390/2013 Le bailleur supporte le fardeau de la preuve pour la validité du congé (cf. ATF 138 III 59 consid. 2.1 p. 61; WEBER, in Basler Kommentar, OR I, 5ème éd. 2011, n. 8 ad art. 257f CO). Il doit prouver que les conditions d'une résiliation anticipée sont données et, partant, que la sous-location n'est pas licite, par exemple parce que le locataire n'a pas l'intention de réutiliser lui-même l'objet loué dans un avenir prévisible.</w:t>
      </w:r>
    </w:p>
    <w:p>
      <w:r>
        <w:rPr>
          <w:b/>
        </w:rPr>
        <w:t>E. 2.2.2</w:t>
      </w:r>
    </w:p>
    <w:p>
      <w:r>
        <w:t>En l'espèce, l'argumentation des appelantes apparaît contradictoire dans la mesure où elles soutiennent, d'une part, que K.______ entre dans le cercle des personnes auxquelles l'appartement est destiné, à savoir la locataire et sa famille, et, d'autre part, que la sous-location est licite. Si l'intéressé fait partie du cercle des personnes auxquelles l'appartement est destiné, il ne saurait l'occuper à titre de sous-locataire. Cela étant, il doit être admis que la mention selon laquelle l'appartement est destiné à la locataire et à sa famille signifie qu'il est destiné à servir de logement de famille à la locataire, et non que chaque membre de sa famille, plus ou moins proche, pourrait indifféremment y loger. K.______ n'a par ailleurs pas allégué qu'il occupait l'appartement à titre gratuit. Il a expliqué qu'il trouvait le loyer avantageux, ce qui implique qu'il s'en acquitte. Il doit dès lors être considéré comme un sous-locataire et il y a lieu d'examiner si l'intimée pouvait refuser son consentement à une telle sous-location.</w:t>
      </w:r>
    </w:p>
    <w:p>
      <w:r>
        <w:rPr>
          <w:b/>
        </w:rPr>
        <w:t>E. 2.2.3</w:t>
      </w:r>
    </w:p>
    <w:p>
      <w:r>
        <w:t>Les appelantes n'ont plus habité l'appartement loué de manière permanente et suivie depuis plusieurs années puisque l'une l'a quitté en 1999 et l'autre en 2000, A.______ ayant notamment pris à bail un autre appartement en mars 2000, puis un autre encore en juillet 2012, ce qui tend à démontrer qu'elles ont perdu tout intérêt pour l'appartement loué durant ces années. L'intimée a néanmoins autorisé la sous-location temporaire de l'objet loué, jusqu'au 31 décembre 2013, date à laquelle A.______ devait avoir réintégré le logement. Les appelantes n'ont cependant pas donné suite à cette proposition, qu'elles ont implicitement refusée et qui ne liait dès lors plus l'intimée. Elles n'ont, en particulier, fourni aucune indication de date à laquelle l'une ou l'autre avait l'intention de réintégrer l'appartement. L'intimée avait en outre précisé dans son courrier du 14 janvier 2013 qu'en l'absence de réaction des locataires dans un délai de trente jours, elle résilierait le bail. A.______ a expliqué, dans le cadre de la présente procédure, qu'elle avait l'intention de réintégrer l'appartement loué dès que son fils aurait trouvé un logement qui lui convenait. Elle n'a ainsi fourni aucune date à laquelle elle comptait occuper à nouveau ledit appartement, invoquant une circonstance ex- térieure à sa volonté et dont la réalisation est hypothétique puisqu'elle dépend du fait que K.______, qui a déclaré qu’il quitterait l'appartement s'il y était contraint judiciairement, trouve une "solution lui convenant". Aucune prévision quant à une date de retour n'est dès lors possible. En l'absence de volonté démontrée de</w:t>
      </w:r>
    </w:p>
    <w:p>
      <w:r>
        <w:t>- 10/11 -</w:t>
      </w:r>
    </w:p>
    <w:p>
      <w:r>
        <w:t>C/6390/2013 réintégrer dans un avenir proche, la sous-location est illicite et le bailleur pouvait refuser son consentement. En définitive, en l'absence de toute indication des locataires, dans le délai, rai- sonnable, qui leur avait été imparti, quant à leur intention de réintégrer l'ap- partement loué, l'intimée était en droit de résilier le bail et les explications four- nies ultérieurement par les appelantes, dans la cadre de la procédure, ne per- mettent pas d'admettre le contraire. Le jugement entrepris sera dès lors confirmé.</w:t>
      </w:r>
    </w:p>
    <w:p>
      <w:r>
        <w:rPr>
          <w:b/>
        </w:rPr>
        <w:t>E. 3</w:t>
      </w:r>
    </w:p>
    <w:p>
      <w:r>
        <w:t>Les appelantes concluent, à titre subsidiaire, à ce qu'une prolongation de quatre ans leur soit accordée, aucun intérêt prépondérant de l'intimée ne s'y opposant selon elles.</w:t>
      </w:r>
    </w:p>
    <w:p>
      <w:r>
        <w:rPr>
          <w:b/>
        </w:rPr>
        <w:t>E. 3.1</w:t>
      </w:r>
    </w:p>
    <w:p>
      <w:r>
        <w:t>Aux termes des art. 272 al. 1 et 272b al. 1 CO, le locataire peut demander la prolongation d'un bail d'habitation pour une durée de quatre ans au maximum lorsque la fin du contrat aurait pour lui des conséquences pénibles et que les inté- rêts du bailleur ne les justifient pas. Dans cette limite de temps, le juge peut ac- corder une ou deux prolongations. 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 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125 III 226 consid. 4b). Pour déterminer la durée de la prolongation, le juge dispose d'un large pouvoir d'appréciation (ATF 135 III 121 consid. 2).</w:t>
      </w:r>
    </w:p>
    <w:p>
      <w:r>
        <w:rPr>
          <w:b/>
        </w:rPr>
        <w:t>E. 3.2</w:t>
      </w:r>
    </w:p>
    <w:p>
      <w:r>
        <w:t>En l'espèce, aucune des appelantes n'habite l'appartement loué. Elles n'ont dès lors pas besoin de temps pour trouver des locaux de remplacement, ce qui constitue la raison d'être d'une prolongation de bail. C'est dès lors à bon droit que le Tribunal a considéré qu'il ne se justifiait pas d'ac- corder une prolongation. Le jugement attaqué sera dès lors confirmé sur ce point.</w:t>
      </w:r>
    </w:p>
    <w:p>
      <w:r>
        <w:rPr>
          <w:b/>
        </w:rPr>
        <w:t>E. 4</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- 11/11 -</w:t>
      </w:r>
    </w:p>
    <w:p>
      <w:r>
        <w:t>C/6390/2013 PAR CES MOTIFS, La Chambre des baux et loyers : A la forme : Déclare recevable l'appel interjeté le 26 mai 2014 par A.______ et B.______ contre le jugement JTBL/394/2014 rendu le 1er avril 2014 par le Tribunal des baux et loyers dans la cause C/6390/2013-5-OSB. Au fond : Confirme ce jugement.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