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ACJC/806/2018 vom 19. Juni 2018</w:t>
      </w:r>
    </w:p>
    <w:p>
      <w:r>
        <w:t>GE Cour de justice, 2018-06-19, FR</w:t>
      </w:r>
    </w:p>
    <w:p>
      <w:r>
        <w:rPr>
          <w:b/>
        </w:rPr>
        <w:t xml:space="preserve">Quelle: </w:t>
      </w:r>
      <w:r>
        <w:t>https://mcp.opencaselaw.ch/entscheid/ge_gerichte_ACJC_806_2018</w:t>
      </w:r>
    </w:p>
    <w:p>
      <w:r>
        <w:t>FR: GE_GERICHTE ACJC/806/2018 du 19 juin 2018</w:t>
      </w:r>
    </w:p>
    <w:p>
      <w:r>
        <w:t>IT: GE_GERICHTE ACJC/806/2018 del 19 giugno 2018</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al. 1 LP).</w:t>
      </w:r>
    </w:p>
    <w:p>
      <w:r>
        <w:t>Les décisions rendues en matière de faillite sont soumises à la procédure sommaire (art. 251 let. a CPC).</w:t>
      </w:r>
    </w:p>
    <w:p>
      <w:r>
        <w:rPr>
          <w:b/>
        </w:rPr>
        <w:t>E. 1.2</w:t>
      </w:r>
    </w:p>
    <w:p>
      <w:r>
        <w:t>Formé selon la forme et dans le délai prévus par la loi (art. 321 al. 1 et 2 CPC; art. 174 al. 1 LP; cf. également art. 142 al. 3 CPC), le recours est recevable.</w:t>
      </w:r>
    </w:p>
    <w:p>
      <w:r>
        <w:t>- 5/9 -</w:t>
      </w:r>
    </w:p>
    <w:p>
      <w:r>
        <w:t>C/62/2018</w:t>
      </w:r>
    </w:p>
    <w:p>
      <w:r>
        <w:rPr>
          <w:b/>
        </w:rPr>
        <w:t>E. 1.3</w:t>
      </w:r>
    </w:p>
    <w:p>
      <w:r>
        <w:t>Dans le cadre d'un recours, l'autorité a un plein pouvoir d'examen en droit, mais un pouvoir limité à l'arbitraire en fait (art. 320 CPC).</w:t>
      </w:r>
    </w:p>
    <w:p>
      <w:r>
        <w:rPr>
          <w:b/>
        </w:rPr>
        <w:t>E. 2</w:t>
      </w:r>
    </w:p>
    <w:p>
      <w:r>
        <w:t>Les parties allèguent des faits nouveaux, intervenus avant le jugement de première instance. Par ailleurs, l'intimée allègue nouvellement que la recourante lui aurait proposé "dernièrement" le versement d'acomptes mensuels de 3'500 fr. jusqu'à extinction entière de la dette.</w:t>
      </w:r>
    </w:p>
    <w:p>
      <w:r>
        <w:rPr>
          <w:b/>
        </w:rPr>
        <w:t>E. 2.1</w:t>
      </w:r>
    </w:p>
    <w:p>
      <w:r>
        <w:t>Dans le cadre d'un recours, les conclusions, les allégations de faits et les preuves nouvelles sont irrecevables (art. 326 al. 1 CPC). Les dispositions spéciales de la loi sont réservées (al. 2).</w:t>
      </w:r>
    </w:p>
    <w:p>
      <w:r>
        <w:t>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 SJ 2011 I p. 149; AMONN/WALTHER, Grundriss des Schuldbetreibungs- und Konkursrechts, 9ème éd., 2013, p. 339), pour autant qu'ils le soient dans le délai de recours (ATF 139 III 491 consid. 4.4; arrêt du Tribunal fédéral 5A_427/2013 du 14 août 2013 consid. 5.2.1.2).</w:t>
      </w:r>
    </w:p>
    <w:p>
      <w:r>
        <w:t>Les vrais nova doivent également être produits avant l'expiration du délai de recours (ATF 139 III 491 consid. 4; 136 III 294 consid. 3; arrêt du Tribunal fédéral 5A_606/2014 du 19 novembre 2014 consid. 4.2 et les références). L'admission des vrais nova est destinée à éviter, et non à permettre, l'ouverture de la faillite, de sorte qu'il apparaît conforme à la volonté du législateur de ne reconnaître qu'au seul débiteur poursuivi la faculté d'invoquer de tels faits nouveaux (arrêt du Tribunal fédéral 5A_899/2014 du 5 janvier 2015 consid. 3.1 et les références).</w:t>
      </w:r>
    </w:p>
    <w:p>
      <w:r>
        <w:rPr>
          <w:b/>
        </w:rPr>
        <w:t>E. 2.2</w:t>
      </w:r>
    </w:p>
    <w:p>
      <w:r>
        <w:t>En l'espèce, en conformité des principes rappelés ci-dessus, les faits nouveaux allégués par les parties qui sont intervenus avant le jugement attaqué, qui résultent d'ailleurs pour la plupart des pièces produites en première instance, sont recevables. La question de la recevabilité de l'allégation nouvelle de l'intimée concernant une proposition d'arrangement récente émanant de la recourante peut demeurer indécise, dans la mesure où ce fait n'est pas déterminant pour la solution du litige.</w:t>
      </w:r>
    </w:p>
    <w:p>
      <w:r>
        <w:rPr>
          <w:b/>
        </w:rPr>
        <w:t>E. 3</w:t>
      </w:r>
    </w:p>
    <w:p>
      <w:r>
        <w:t>La recourante fait grief au Tribunal d'avoir considéré qu'elle avait suspendu ses paiements et d'avoir ainsi prononcé sa faillite sans poursuite préalable. Elle reproche au premier juge de ne pas avoir pris en compte que depuis sa reprise</w:t>
      </w:r>
    </w:p>
    <w:p>
      <w:r>
        <w:t>- 6/9 -</w:t>
      </w:r>
    </w:p>
    <w:p>
      <w:r>
        <w:t>C/62/2018 par le nouveau gérant en janvier 2018, plusieurs créances avaient fait l'objet d'un arrangement et certaines avaient été réglées dans leur intégralité. Plus aucune poursuite ne lui était parvenue à compter de janvier 2018 et aucun des créanciers n'avait remis en cause le respect des plans de paiement. Il résultait des extraits de son compte bancaire qu'elle avait réglé, en plus des factures actuelles, plusieurs arriérés, dont certains à concurrence de 2'500 fr. par semaine. Entre le 28 janvier et le 28 février 2018, elle avait réglé 59'502 fr. 86 au total, sans compter les 5'000 fr. qu'elle avait versés à l'intimée à titre d'arriéré de cotisations. A son avis, ces éléments établissaient la viabilité de son entreprise.</w:t>
      </w:r>
    </w:p>
    <w:p>
      <w:r>
        <w:rPr>
          <w:b/>
        </w:rPr>
        <w:t>E. 3.1</w:t>
      </w:r>
    </w:p>
    <w:p>
      <w:r>
        <w:t>Le motif de la faillite posé à l'art. 190 al. 1 ch. 2 LP est la suspension de paiements. Il s'agit d'une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et les références; arrêts du Tribunal fédéral 5A_711/2012 du 17 décembre 2012 consid. 5.2; 5A_439/2010 du 11 novembre 2010 consid. 4, publié in SJ 2011 I p. 175).</w:t>
      </w:r>
    </w:p>
    <w:p>
      <w:r>
        <w:t>Le non-paiement de créances de droit public peut constituer un indice de suspension des paiements (BRUNNER/BOLLER, Kommentar zum Bundesgesetz über Schuldbetreibung und Konkurs, 2ème éd., 2010, n. 13 ad art. 190 LP). Celle- 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5P.412/1999 du 17 décembre 1999 consid. 2b, in SJ 2000 I p. 250 et les références citées).</w:t>
      </w:r>
    </w:p>
    <w:p>
      <w:r>
        <w:rPr>
          <w:b/>
        </w:rPr>
        <w:t>E. 3.2</w:t>
      </w:r>
    </w:p>
    <w:p>
      <w:r>
        <w:t>En l'espèce, la recourante admet expressément la constatation du Tribunal, selon laquelle elle a fait l'objet de 62 poursuites jusqu'au 14 décembre 2017. En réalité, l'extrait au 14 décembre 2017 du Registre des poursuites mentionne 44 poursuites, ouvertes entre le 11 décembre 2014 et le 22 novembre 2017, dont</w:t>
      </w:r>
    </w:p>
    <w:p>
      <w:r>
        <w:rPr>
          <w:b/>
        </w:rPr>
        <w:t>E. 4</w:t>
      </w:r>
    </w:p>
    <w:p>
      <w:r>
        <w:t>(intentées par G______ et par B______ pour des montants entre 294 fr. 60 et 1'666 fr. 40) ont été soldées à l'Office des poursuites. Parmi ces 44 poursuites, 18 ont abouti à la délivrance d'un acte de défaut de biens, entre le 13 avril et le</w:t>
      </w:r>
    </w:p>
    <w:p>
      <w:r>
        <w:t>- 7/9 -</w:t>
      </w:r>
    </w:p>
    <w:p>
      <w:r>
        <w:t>C/62/2018</w:t>
      </w:r>
    </w:p>
    <w:p>
      <w:r>
        <w:rPr>
          <w:b/>
        </w:rPr>
        <w:t>E. 7</w:t>
      </w:r>
    </w:p>
    <w:p>
      <w:r>
        <w:t>décembre 2017, pour un montant total de 140'907 fr., 12 actes de défaut de biens ont été délivrés à l'intimée (pour un total de 93'956 fr. 77) et 6 en faveur de la Confédération suisse, créancière de droit public (AFC-TVA; pour un total de 46'950 fr. 32). En outre, deux poursuites intentées par l'intimée ont été soldées alors qu'elles se trouvaient au stade de la commination de faillite, ce qui a entraîné l'annulation des jugements de faillite par la Cour.</w:t>
      </w:r>
    </w:p>
    <w:p>
      <w:r>
        <w:t>Il résulte des pièces produites par la recourante qu'en février 2018, celle-ci a conclu des arrangements de paiement avec certains créanciers de droit privé et leur a versé divers montants. Cependant, la recourante ne prétend pas que ces paiements auraient éteint l'une ou l'autre des 40 poursuites actives selon l'extrait des poursuites au 14 décembre 2017 (à part les deux versements à l'intimée qui ont conduit à la rétractation de sa faillite par la Cour en janvier 2018). En outre, la recourante ne donne aucune indication au sujet d'un éventuel arrangement, qu'elle a évoqué lors de l'audience du Tribunal du 1er mars 2018, avec le Service de la TVA, créancière de droit public pour un montant important. Ainsi, en dépit des paiements intervenus en février 2018, la situation financière de la recourante était loin d'être assainie lors du dépôt du recours. En effet, il n'est pas contesté qu'à ce moment subsistaient encore notamment les 18 actes de défaut de biens pour un total de 140'907 fr., ce qui démontre, d'une part, que la trésorerie de la recourante ne lui permettait pas de régler les dettes anciennes et, d'autre part, que ses perspectives économiques ne pouvaient pas être qualifiées de favorables au vu des poursuites en cours. Par ailleurs, la recourante n'a fourni aucune précision documentée au sujet de ses actifs et des recettes du pub qu'elle exploite, se bornant à alléguer qu'elle était en activité et que ses employés étaient payés.</w:t>
      </w:r>
    </w:p>
    <w:p>
      <w:r>
        <w:t>Dans ces conditions et vu le large pouvoir d'appréciation qui était le sien, le Tribunal pouvait considérer que la condition de la suspension des paiements requise par l'art. 190 al. 1 ch. 2 LP était réalisée.</w:t>
      </w:r>
    </w:p>
    <w:p>
      <w:r>
        <w:t>Les précisions apportées par la recourante durant le délai de recours ne modifient pas cette appréciation, de sorte que le recours sera rejeté.</w:t>
      </w:r>
    </w:p>
    <w:p>
      <w:r>
        <w:t>Il n'est pas nécessaire de fixer à nouveau le moment de l'ouverture de la faillite, dans la mesure où l'effet suspensif ordonné par la Cour le 16 avril 2018 se rapporte uniquement à la force exécutoire du jugement attaqué (cf. arrêts du Tribunal fédéral 5A_92/2016 du 17 mars 2016 consid. 1.3.2.1; 5A_899/2014 du 5 janvier 2015 consid. 5). 4. La recourante, qui succombe, sera condamnée aux frais judiciaires du recours (art. 106 al. 1 CPC) arrêtés à 750 fr. (art. 52 let. b et 61 al. 1 OELP) et compensés avec l'avance de frais du même montant opérée, qui reste acquise à l'Etat de Genève (art. 111 al. 1 CPC).</w:t>
      </w:r>
    </w:p>
    <w:p>
      <w:r>
        <w:t>- 8/9 -</w:t>
      </w:r>
    </w:p>
    <w:p>
      <w:r>
        <w:t>C/62/2018</w:t>
      </w:r>
    </w:p>
    <w:p>
      <w:r>
        <w:t>L'intimée, qui comparaît en personne et a répondu au recours par un simple courrier, ne sollicite pas de dépens. * * * * * *</w:t>
      </w:r>
    </w:p>
    <w:p>
      <w:r>
        <w:t>- 9/9 -</w:t>
      </w:r>
    </w:p>
    <w:p>
      <w:r>
        <w:t>C/62/2018</w:t>
      </w:r>
    </w:p>
    <w:p>
      <w:r>
        <w:t>PAR CES MOTIFS, La Chambre civile : A la forme : Déclare recevable le recours interjeté le 3 avril 2018 par A______ SÀRL, EN LIQUIDATION, contre le jugement JTPI/4393/2018 rendu le 22 mars 2018 par le Tribunal de première instance dans la cause C/62/2018–5 SFC. Au fond : Le rejette. Déboute les parties de toutes autres conclusions. Sur les frais : Arrête les frais judiciaires du recours à 750 fr., les met à la charge de A______ SÀRL, EN LIQUIDATION et les compense avec l'avance de frais effectuée, laquelle demeure acquise à l'Etat de Genève. Siégeant : Madame Nathalie LANDRY-BARTHE, présidente; Madame Sylvie DROIN, Monsieur Ivo BUETTI, juges; Madame Fatina SCHAERER, greffière.</w:t>
      </w:r>
    </w:p>
    <w:p>
      <w:r>
        <w:t>La présidente : Nathalie LANDRY-BARTHE</w:t>
      </w:r>
    </w:p>
    <w:p>
      <w:r>
        <w:t>La greffière : Fatina SCHAERER</w:t>
      </w:r>
    </w:p>
    <w:p>
      <w:r>
        <w:t>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