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ACJC/799/2024 vom 21. Juni 2024</w:t>
      </w:r>
    </w:p>
    <w:p>
      <w:r>
        <w:t>GE Cour de justice, 2024-06-21, FR</w:t>
      </w:r>
    </w:p>
    <w:p>
      <w:r>
        <w:rPr>
          <w:b/>
        </w:rPr>
        <w:t xml:space="preserve">Quelle: </w:t>
      </w:r>
      <w:r>
        <w:t>https://mcp.opencaselaw.ch/entscheid/ge_gerichte_ACJC_799_2024</w:t>
      </w:r>
    </w:p>
    <w:p>
      <w:r>
        <w:t>FR: GE_GERICHTE ACJC/799/2024 du 21 juin 2024</w:t>
      </w:r>
    </w:p>
    <w:p>
      <w:r>
        <w:t>IT: GE_GERICHTE ACJC/799/2024 del 21 giugno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CR CPC, 2019, n. 64 ad art. 91 CPC; BASTON BULLETTI, PC CPC, 2020, n. 6 ad art. 308 CPC). En l'espèce, compte tenu du montant de la contribution d'entretien contestée devant la Cour, de 3'500 fr. par mois, la valeur litigieuse de 10'000 fr. est atteinte (art. 92 al. 2 CPC), de sorte que la voie de l'appel est ouverte.</w:t>
      </w:r>
    </w:p>
    <w:p>
      <w:r>
        <w:rPr>
          <w:b/>
        </w:rPr>
        <w:t>E. 1.2</w:t>
      </w:r>
    </w:p>
    <w:p>
      <w:r>
        <w:t>Déposé en temps utile et dans la forme prescrite par la loi (art. 130, 131 et 311 al. 1 CPC), l'appel est recevable.</w:t>
      </w:r>
    </w:p>
    <w:p>
      <w:r>
        <w:rPr>
          <w:b/>
        </w:rPr>
        <w:t>E. 1.3</w:t>
      </w:r>
    </w:p>
    <w:p>
      <w:r>
        <w:t>L'appel peut être formé pour violation du droit (art. 310 let. a CPC) et constatation inexacte des faits (art. 310 let. b CPC). L'instance d'appel dispose</w:t>
      </w:r>
    </w:p>
    <w:p>
      <w:r>
        <w:t>- 6/10 -</w:t>
      </w:r>
    </w:p>
    <w:p>
      <w:r>
        <w:t>C/19117/2020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rPr>
          <w:b/>
        </w:rPr>
        <w:t>E. 1.4</w:t>
      </w:r>
    </w:p>
    <w:p>
      <w:r>
        <w:t>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Lorsqu'un enfant devient majeur en cours de procédure, l'application de ces maximes perdure pour la fixation de sa contribution d'entretien (ATF 129 III 55 consid. 3.1.2; arrêt du Tribunal fédéral 5A_524/2017 précité consid. 3.2.2).</w:t>
      </w:r>
    </w:p>
    <w:p>
      <w:r>
        <w:rPr>
          <w:b/>
        </w:rPr>
        <w:t>E. 2</w:t>
      </w:r>
    </w:p>
    <w:p>
      <w:r>
        <w:t>L'appelante a produit des pièces nouvelles en appel.</w:t>
      </w:r>
    </w:p>
    <w:p>
      <w:r>
        <w:rPr>
          <w:b/>
        </w:rPr>
        <w:t>E. 2.1</w:t>
      </w:r>
    </w:p>
    <w:p>
      <w:r>
        <w:t>Lorsque la procédure est soumise à la maxime inquisitoire illimitée, les parties peuvent présenter des nova en appel même si les conditions de l'art. 317 al. 1 CPC ne sont pas réunies (ATF 144 III 349 consid. 4.2.1).</w:t>
      </w:r>
    </w:p>
    <w:p>
      <w:r>
        <w:rPr>
          <w:b/>
        </w:rPr>
        <w:t>E. 2.2</w:t>
      </w:r>
    </w:p>
    <w:p>
      <w:r>
        <w:t>En l'espèce, la pièce nouvelle est susceptible d'influencer la décision quant au principe du versement d'une contribution à l'entretien de l'enfant F______, devenu majeur en cours de procédure, si bien qu'elle est recevable, ainsi que les faits auxquels elle se rapporte.</w:t>
      </w:r>
    </w:p>
    <w:p>
      <w:r>
        <w:rPr>
          <w:b/>
        </w:rPr>
        <w:t>E. 3</w:t>
      </w:r>
    </w:p>
    <w:p>
      <w:r>
        <w:t>L'appelante a modifié sa conclusion en appel.</w:t>
      </w:r>
    </w:p>
    <w:p>
      <w:r>
        <w:rPr>
          <w:b/>
        </w:rPr>
        <w:t>E. 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lesquels doivent bien évidemment être recevables en appel, en application de l'art. 317 al. 1 CPC. Une réduction (ou une restriction) des conclusions ne constitue pas une conclusion nouvelle au sens de l'art. 317 al. 2 CPC, un retrait partiel de la demande étant admissible en tout temps (arrêts du Tribunal fédéral 5A_456/2016 du 28 octobre 2016 consid. 4.2.1; 5A_184/2013 du 26 avril 2013 consid. 3.2). Par ailleurs, lorsque la cause est soumise à la maxime d'office, comme c'est le cas en l'occurrence, le dépôt de conclusions nouvelles en appel est admissible jusqu'aux délibérations, les restrictions posées par l'art. 317 al. 2 CPC n'entrant</w:t>
      </w:r>
    </w:p>
    <w:p>
      <w:r>
        <w:t>- 7/10 -</w:t>
      </w:r>
    </w:p>
    <w:p>
      <w:r>
        <w:t>C/19117/2020 pas en considération dans ce cadre (ACJC/55/2019 du 15 janvier 2019 consid. 4.1).</w:t>
      </w:r>
    </w:p>
    <w:p>
      <w:r>
        <w:rPr>
          <w:b/>
        </w:rPr>
        <w:t>E. 3.2</w:t>
      </w:r>
    </w:p>
    <w:p>
      <w:r>
        <w:t>En l'espèce, l'appelante a réduit ses conclusions concluant au versement d'une contribution d'entretien en faveur de F______ de 2'800 fr. par mois, au lieu de la somme de 3'500 fr. par mois réclamée devant le Tribunal, de sorte que cette conclusion est recevable, étant relevé que l'enfant majeur concerné a souscrit à cette modification (cf. supra EN FAIT, let. B.d).</w:t>
      </w:r>
    </w:p>
    <w:p>
      <w:r>
        <w:rPr>
          <w:b/>
        </w:rPr>
        <w:t>E. 4</w:t>
      </w:r>
    </w:p>
    <w:p>
      <w:r>
        <w:t>L'appelante reproche au Tribunal d'avoir considéré qu'aucune contribution à l'entretien de F______ n'était due dès lors que celui-ci n'avait pas prouvé poursuivre des études.</w:t>
      </w:r>
    </w:p>
    <w:p>
      <w:r>
        <w:rPr>
          <w:b/>
        </w:rPr>
        <w:t>E. 4.1</w:t>
      </w:r>
    </w:p>
    <w:p>
      <w:r>
        <w:t>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 jurisprudence, il ne se justifie pas de limiter le versement de la contribution aux 25 ans des enfants; une limitation temporelle absolue de l'obligation d'entretien au moment où l'enfant atteint l'âge de 25 ans révolus n'existe en effet pas en droit civil (ATF 130 V 237; arrêt du Tribunal fédéral 5A_330/2014 du 30 octobre 2014 consid. 8.3). 4.2.1 En l'espèce, compte tenu de la pièce nouvelle produite en appel, il est établi que F______ a obtenu sa maturité et qu'il poursuit des études supérieures. Il n'a pas été allégué par l'intimé, qui n'a pas participé à la procédure d'appel, que les études ne seraient pas suivies de manière sérieuse et régulière. De ce point de vue, F______ est en droit de percevoir une contribution à son entretien. 4.2.2 Il est établi que l'intimé possède à tout le moins une fortune de 2,5 millions de francs, après liquidation du régime matrimonial et sans tenir compte de ses prétentions dans la succession de sa mère, et qu'il a puisé dans celle-ci pour</w:t>
      </w:r>
    </w:p>
    <w:p>
      <w:r>
        <w:t>- 8/10 -</w:t>
      </w:r>
    </w:p>
    <w:p>
      <w:r>
        <w:t>C/19117/2020 s'acquitter des contributions d'entretien fixées sur mesures protectrices de l'union conjugale. Le Tribunal a également considéré qu'il pouvait continuer à faire de même s'agissant de la contribution à l'entretien de J______, point du jugement qui n'a pas été contesté par l'intimé. L'intimé n'a pas pris part à la procédure d'appel. Devant le Tribunal, il n'a pas conclu au versement d'une contribution d'entretien en faveur de F______, au motif, sous-entendu, que cette question avait d'ores et déjà été réglée sur mesures protectrices de l'union conjugale. Il n'a contesté que le montant de 3'500 fr. réclamé, dans la mesure où il était supérieur à celui de 2'800 fr. fixé sur mesures protectrices de l'union conjugale, étant relevé qu'il n'a pas remis ce dernier montant en cause. Il n'a, par ailleurs, pas allégué qu'il ne disposerait pas des moyens financiers nécessaires pour subvenir à l'entretien de F______ dans la même mesure que par le passé. Par conséquent, l'intimé sera condamné à verser en main de F______, par mois et d'avance, allocations familiales ou d'études non comprises, la somme de 2'800 fr. tant que celui-ci poursuivra des études sérieuses et suivies. Le jugement querellé sera donc modifié dans le sens de ce qui précède.</w:t>
      </w:r>
    </w:p>
    <w:p>
      <w:r>
        <w:rPr>
          <w:b/>
        </w:rPr>
        <w:t>E. 5.1</w:t>
      </w:r>
    </w:p>
    <w:p>
      <w:r>
        <w:t>Lorsque l'instance d'appel statue à nouveau, elle se prononce sur les frais de la première instance (art. 318 al. 3 CPC).</w:t>
      </w:r>
    </w:p>
    <w:p>
      <w:r>
        <w:t>En l'espèce,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w:t>
      </w:r>
    </w:p>
    <w:p>
      <w:r>
        <w:rPr>
          <w:b/>
        </w:rPr>
        <w:t>E. 5.2</w:t>
      </w:r>
    </w:p>
    <w:p>
      <w:r>
        <w:t>Les frais judiciaires d'appel seront fixés à 4'000 fr. (art. 30 et 35 RTFMC). Au vu de la nature du litige, ils seront répartis à parts égales entre les parties (art. 95, 104 al. 1, 105 et 107 al. 1 let. c CPC). Ils seront compensés avec l'avance de frais de 4'000 fr. fournie par l'appelante, qui demeure acquise à l'Etat de Genève (art. 111 al. 1 CPC). L'intimé sera condamné à verser 2'000 fr. à l'appelante au titre de sa part des frais judiciaires d'appel (art. 111 al. 2 CPC). Au vu de la nature et de l'issue du litige, chaque partie supportera ses propres dépens d'appel (art. 107 al. 1 let. c CPC), étant relevé que l'intimé n'était pas représenté. * * * * *</w:t>
      </w:r>
    </w:p>
    <w:p>
      <w:r>
        <w:t>- 9/10 -</w:t>
      </w:r>
    </w:p>
    <w:p>
      <w:r>
        <w:t>C/19117/2020 PAR CES MOTIFS, La Chambre civile : A la forme : Déclare recevable l'appel interjeté le 24 janvier 2024 par A______ contre le jugement JTPI/14505/2023 rendu le 7 décembre 2023 par le Tribunal de première instance dans la cause C/19117/2020. Au fond : Condamne B______ à verser en main de F______, par mois et d'avance, allocations d'études non comprises, 2'800 fr. au titre de contribution à son entretien tant qu'il poursuivra des études sérieuses et régulières. Confirme le jugement entrepris pour le surplus. Déboute les parties de toutes autres conclusions. Sur les frais : Arrête les frais judiciaires d'appel à 4'000 fr., les met à la charge de A______ et de B______ par moitié chacun et les compense à due concurrence avec l'avance de frais fournie par A______, laquelle demeure entièrement acquise à l'Etat de Genève. Condamne B______ à verser à A______ 2'000 fr. à titre de remboursement des frais judiciaires d'appel. Dit que chaque partie supporte ses propres dépens d'appel. Siégeant : Monsieur Cédric-Laurent MICHEL, président; Madame Pauline ERARD, Madame Stéphanie MUSY, juges; Madame Jessica ATHMOUNI, greffière.</w:t>
      </w:r>
    </w:p>
    <w:p>
      <w:r>
        <w:t>- 10/10 -</w:t>
      </w:r>
    </w:p>
    <w:p>
      <w:r>
        <w:t>C/19117/2020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