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ACJC/796/2018 vom 11. April 2018</w:t>
      </w:r>
    </w:p>
    <w:p>
      <w:r>
        <w:t>GE Cour de justice, 2018-04-11, FR</w:t>
      </w:r>
    </w:p>
    <w:p>
      <w:r>
        <w:rPr>
          <w:b/>
        </w:rPr>
        <w:t xml:space="preserve">Quelle: </w:t>
      </w:r>
      <w:r>
        <w:t>https://mcp.opencaselaw.ch/entscheid/ge_gerichte_ACJC_796_2018</w:t>
      </w:r>
    </w:p>
    <w:p>
      <w:r>
        <w:t>FR: GE_GERICHTE ACJC/796/2018 du 11 avril 2018</w:t>
      </w:r>
    </w:p>
    <w:p>
      <w:r>
        <w:t>IT: GE_GERICHTE ACJC/796/2018 del 11 aprile 2018</w:t>
      </w:r>
    </w:p>
    <w:p>
      <w:pPr>
        <w:pStyle w:val="Heading2"/>
      </w:pPr>
      <w:r>
        <w:t>Volltext</w:t>
      </w:r>
    </w:p>
    <w:p>
      <w:r>
        <w:t>Le présent arrêt est communiqué aux parties par plis recommandés du 26 juin 2018.</w:t>
      </w:r>
    </w:p>
    <w:p>
      <w:r>
        <w:t>REPUBLIQUE ET</w:t>
      </w:r>
    </w:p>
    <w:p>
      <w:r>
        <w:t>CANTON DE GENEVE POUVOIR JUDICIAIRE C/22479/2017 ACJC/796/2018 ARRÊT DE LA COUR DE JUSTICE Chambre civile DU JEUDI 21 JUIN 2018</w:t>
      </w:r>
    </w:p>
    <w:p>
      <w:r>
        <w:t>Entre Monsieur A______, domicilié ______ (GE), appelant d'un jugement rendu par la 19ème Chambre du Tribunal de première instance de ce canton le 11 avril 2018, comparant par Me Catarina Monteiro Santos, avocate, rue du Marché 5, case postale 5522, 1211 Genève 11, en l'étude de laquelle il fait élection de domicile, et Madame B______, domiciliée ______ (GE), intimée, comparant par Me Stéphanie Francisoz, avocate, boulevard des Philosophes 9, 1205 Genève, en l'étude de laquelle elle fait élection de domicile.</w:t>
      </w:r>
    </w:p>
    <w:p>
      <w:r>
        <w:t>- 2/4 -</w:t>
      </w:r>
    </w:p>
    <w:p>
      <w:r>
        <w:t>C/22479/2017 Attendu, EN FAIT, que par jugement du 11 avril 2018, le Tribunal de première instance, statuant sur mesures protectrices de l'union conjugale, a notamment condamné A______ à verser en mains de B______, par mois et d'avance, le montant de 220 fr. au titre de contribution à son entretien à compter du 1er janvier 2017; Que par acte expédié au greffe de la Cour le 23 avril 2018, A______ a formé appel de ce jugement; qu'il n'a pas pris de conclusions formelles mais a indiqué qu'aucune contribution à l'entretien de son épouse ne se justifiait; Qu'il a également exposé que l'effet suspensif devait être accordé à son appel car les parties disposaient de situations financière similaires et qu'il était "disproportionné" qu'il doive verser une contribution à l'entretien de son épouse; Qu'invitée à se déterminer à cet égard, B______ a conclu à l'irrecevabilité de l'appel, qui ne comportait pas de conclusions, et au rejet de la requête d'effet suspensif; Que B______ a également formé appel contre le jugement du Tribunal du 11 avril 2018;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w:t>
      </w:r>
    </w:p>
    <w:p>
      <w:r>
        <w:t>- 3/4 -</w:t>
      </w:r>
    </w:p>
    <w:p>
      <w:r>
        <w:t>C/22479/2017 d'espèce (ATF 137 III 475 consid. 4.1; arrêt du Tribunal fédéral 5A_403/2015 du 28 août 2015 consid. 5); Qu'en l'espèce, l'appelant invoque, à l'appui de sa requête d'effet suspensif, le fait que la situation financière des parties est similaire; qu'il ne soutient en revanche pas que le paiement de la contribution d'entretien fixée par le Tribunal l'exposerait à des difficultés financières, ni qu'il ne pourrait pas obtenir le remboursement des montants indûment payés s'il obtenait gain de cause devant la Cour; qu'il ne peut être considéré, prima facie, que l'appel est manifestement bien fondé; Que la requête d'effet suspensif sera dès lors rejetée; Que la présente décision ne préjuge en rien de la recevabilité de l'appel formé par A______, l'appel ne pouvant être déclaré, à ce stade, manifestement irrecevable au sens de l'art. 312 al. 1 CPC, au vu notamment de la mention selon laquelle "aucune contribution à l'entretien de Madame B______ ne se justifie" (appel, p. 7); Qu'il sera statué sur les frais et dépens liés à la présente décision avec la décision au fond (art. 104 al. 3 CPC). * * * * * *</w:t>
      </w:r>
    </w:p>
    <w:p>
      <w:r>
        <w:t>- 4/4 -</w:t>
      </w:r>
    </w:p>
    <w:p>
      <w:r>
        <w:t>C/22479/2017 PAR CES MOTIFS, La Chambre civile : Statuant sur requête de suspension du caractère exécutoire du jugement entrepris : Rejette la requête formée par A______ tendant à suspendre le caractère exécutoire du jugement JTPI/5380/2018 rendu le 11 avril 2018 par le Tribunal de première instance dans la cause C/22479/2017-19. Dit qu'il sera statué sur les frais liés à la présente décision dans l'arrêt rendu sur le fond. Siégeant : Monsieur Laurent RIEBEN, président; Madame Jessica ATHMOUNI, greffière.</w:t>
      </w:r>
    </w:p>
    <w:p>
      <w:r>
        <w:t>Le président : Laurent RIEBEN</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