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ACJC/785/2020 vom 23. März 2020</w:t>
      </w:r>
    </w:p>
    <w:p>
      <w:r>
        <w:t>GE Cour de justice, 2020-03-23, FR</w:t>
      </w:r>
    </w:p>
    <w:p>
      <w:r>
        <w:rPr>
          <w:b/>
        </w:rPr>
        <w:t xml:space="preserve">Quelle: </w:t>
      </w:r>
      <w:r>
        <w:t>https://mcp.opencaselaw.ch/entscheid/ge_gerichte_ACJC_785_2020</w:t>
      </w:r>
    </w:p>
    <w:p>
      <w:r>
        <w:t>FR: GE_GERICHTE ACJC/785/2020 du 23 mars 2020</w:t>
      </w:r>
    </w:p>
    <w:p>
      <w:r>
        <w:t>IT: GE_GERICHTE ACJC/785/2020 del 23 marzo 2020</w:t>
      </w:r>
    </w:p>
    <w:p>
      <w:pPr>
        <w:pStyle w:val="Heading2"/>
      </w:pPr>
      <w:r>
        <w:t>Volltext</w:t>
      </w:r>
    </w:p>
    <w:p>
      <w:r>
        <w:t>Le présent arrêt est communiqué aux parties par plis recommandés du 9 juin 2020.</w:t>
      </w:r>
    </w:p>
    <w:p>
      <w:r>
        <w:t>REPUBLIQUE ET</w:t>
      </w:r>
    </w:p>
    <w:p>
      <w:r>
        <w:t>CANTON DE GENEVE POUVOIR JUDICIAIRE C/16593/2018 ACJC/785/2020 ARRÊT DE LA COUR DE JUSTICE Chambre civile DU VENDREDI 5 JUIN 2020</w:t>
      </w:r>
    </w:p>
    <w:p>
      <w:r>
        <w:t>Entre Monsieur A______, domicilié ______[GE], appelant d'un jugement rendu par la 11ème Chambre du Tribunal de première instance de ce canton le 23 mars 2020, comparant en personne, et Monsieur B______, domicilié ______[GE], intimé, comparant en personne.</w:t>
      </w:r>
    </w:p>
    <w:p>
      <w:r>
        <w:t>- 2/4 -</w:t>
      </w:r>
    </w:p>
    <w:p>
      <w:r>
        <w:t>C/16593/2018 Vu, EN FAIT, le jugement JTPI/4527/2020 du 23 mars 2020 par lequel le Tribunal de première instance (ci-après: le Tribunal) a condamné B______ à verser à A______ les sommes de 847 fr. 70 avec intérêts à 5% dès le 25 avril 2016, 128 fr. 35 avec intérêts à 5% dès le 10 mai 2017, 127 fr. 85 avec intérêts à 5% dès le 5 juillet 2017 et 42 fr. 65 avec intérêts à 5% dès le 2 août 2017 (chiffre 1 du dispositif), condamné B______ à verser à A______ la somme de 2'000 fr. plus intérêts à 5% dès le 6 mars 2016 au titre de tort moral (ch. 2), arrêté les frais judiciaires à 1'100 fr., mis à la charge de B______, et condamné ce dernier à verser cette somme à l'Etat de Genève (ch. 3), condamné B______ à payer à A______ le montant de 1'000 fr. au titre de dépens (ch. 4) et débouté les parties de toutes autres conclusions (ch. 5); Que le 22 mai 2020, A______ a formé recours contre le jugement du 23 mars 2020, reçu le 22 avril 2020; Qu'il a conclu à l'annulation "de la décision" du Tribunal du 23 mars 2020 et à ce qu'il soit procédé à un nouveau calcul du tort moral qu'il avait subi, celui-ci ayant été, selon lui, sous-évalué par le Tribunal; Qu'à l'appui de son acte de recours, A______ a cité diverses jurisprudences relatives au tort moral, portant sur des montants compris entre 2'000 fr. et 12'000 fr.; Que A______ a par ailleurs sollicité un délai supplémentaire pour compléter son recours; Considérant, EN DROIT, que la Cour est saisie d'un recours au sens des art. 319 ss CPC; Que le recours doit être motivé (art. 321 al. 1 CPC); Que les prescriptions de forme concernant le mémoire de recours sont mutatis mutandis celles qui prévalent pour l'appel; Que s'il est vrai que, contrairement à l'appel, le recours extraordinaire de l'art. 319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CR CPC, 2019, ad art. 321 n. 2 et 5 ainsi que les références citées); Qu'à ce titre, hors certains contextes particuliers à l'instar de l'art. 42 al. 2 CO, la prise de conclusions non chiffrées (par exemple : condamner X au versement du "montant adéquat") rend l'appel irrecevable (JEANDIN, op. cit. ad art. 311 n. 4a);</w:t>
      </w:r>
    </w:p>
    <w:p>
      <w:r>
        <w:t>- 3/4 -</w:t>
      </w:r>
    </w:p>
    <w:p>
      <w:r>
        <w:t>C/16593/2018 Qu'en l'espèce, le recourant a conclu à l'annulation de la décision attaquée et à ce qu'il soit procédé à un nouveau calcul du tort moral subi; Que ce faisant, il n'a pas chiffré ses conclusions, alors qu'il aurait été en mesure de le faire; Que ses conclusions ne ressortent pas davantage de la motivation de son recours; Que le fait de citer diverses jurisprudences, portant sur des montants compris entre 2'000 fr. et 12'000 fr., ne permet en effet pas de déterminer le montant que le recourant entend réclamer à sa partie adverse devant la Cour; Que dès lors et même en faisant preuve d'indulgence à l'égard d'une partie plaidant en personne, le recours doit être déclaré irrecevable; Qu'un délai supplémentaire ne saurait par ailleurs être accordé au recourant pour compléter son recours (arrêt du Tribunal fédéral 5A_736/2016 du 30 mars 2017 consid. 4.3); Que vu l'issue du litige, il ne sera pas perçu de frais judicaires pour la procédure de recours (art. 7 al. 2 RTFMC). * * * * * *</w:t>
      </w:r>
    </w:p>
    <w:p>
      <w:r>
        <w:t>- 4/4 -</w:t>
      </w:r>
    </w:p>
    <w:p>
      <w:r>
        <w:t>C/16593/2018 PAR CES MOTIFS, La Chambre civile : Déclare irrecevable le recours interjeté par A______ contre le jugement JTPI/4527/2020 rendu le 23 mars 2020 par le Tribunal de première instance dans la cause C/16593/2018. Dit qu'il n'est pas perçu de frais judiciaires pour la procédure de recours. Siégeant : Madame Paola CAMPOMAGNANI présidente; Monsieur Laurent RIEBEN et Madame Ursula ZEHETBAUER GHAVAMI, juges; Madame Christel HENZELIN, greffière.</w:t>
      </w:r>
    </w:p>
    <w:p>
      <w:r>
        <w:t>La présidente : Paola CAMPOMAGNANI</w:t>
      </w:r>
    </w:p>
    <w:p>
      <w:r>
        <w:t>La greffière : Christel HENZELIN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