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ACJC/785/2016 vom 10. Juni 2016</w:t>
      </w:r>
    </w:p>
    <w:p>
      <w:r>
        <w:t>GE Cour de justice, 2016-06-10, FR</w:t>
      </w:r>
    </w:p>
    <w:p>
      <w:r>
        <w:rPr>
          <w:b/>
        </w:rPr>
        <w:t xml:space="preserve">Quelle: </w:t>
      </w:r>
      <w:r>
        <w:t>https://mcp.opencaselaw.ch/entscheid/ge_gerichte_ACJC_785_2016</w:t>
      </w:r>
    </w:p>
    <w:p>
      <w:r>
        <w:t>FR: GE_GERICHTE ACJC/785/2016 du 10 juin 2016</w:t>
      </w:r>
    </w:p>
    <w:p>
      <w:r>
        <w:t>IT: GE_GERICHTE ACJC/785/2016 del 10 giugno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En l'espèce, quand bien même le recours ne comporte pas de conclusion sur le fond, il y a lieu de retenir que la recourante requiert, implicitement, l'admission de la recevabilité de sa requête en mainlevée. Le recours a été déposé dans le délai et la forme prescrits, de sorte qu'il est recevable.</w:t>
      </w:r>
    </w:p>
    <w:p>
      <w:r>
        <w:rPr>
          <w:b/>
        </w:rPr>
        <w:t>E. 1.3</w:t>
      </w:r>
    </w:p>
    <w:p>
      <w:r>
        <w:t>Les concluions, les allégations de faits et les preuves nouvelles sont irrecevables (art. 326 al. 1 CPC). La pièce nouvelle produite par l'intimé est par conséquent irrecevable, ainsi que les allégués de fait s'y rapportant.</w:t>
      </w:r>
    </w:p>
    <w:p>
      <w:r>
        <w:rPr>
          <w:b/>
        </w:rPr>
        <w:t>E. 2</w:t>
      </w:r>
    </w:p>
    <w:p>
      <w:r>
        <w:t>La recourante invoque une constatation manifestement inexacte des faits par le Tribunal, celui-ci ayant déclaré la requête irrecevable, motif pris de l'absence de production des pièces requises, alors même qu'elle avait déféré à l'ordonnance lui fixant un délai pour ce faire.</w:t>
      </w:r>
    </w:p>
    <w:p>
      <w:r>
        <w:rPr>
          <w:b/>
        </w:rPr>
        <w:t>E. 2.1</w:t>
      </w:r>
    </w:p>
    <w:p>
      <w:r>
        <w:t>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w:t>
      </w:r>
    </w:p>
    <w:p>
      <w:r>
        <w:rPr>
          <w:b/>
        </w:rPr>
        <w:t>E. 2.2</w:t>
      </w:r>
    </w:p>
    <w:p>
      <w:r>
        <w:t>En l'espèce, dans le délai imparti par le Tribunal, la recourante a produit les pièces visées dans la page de garde du bordereau annexé à sa requête en</w:t>
      </w:r>
    </w:p>
    <w:p>
      <w:r>
        <w:t>- 4/5 -</w:t>
      </w:r>
    </w:p>
    <w:p>
      <w:r>
        <w:t>C/2173/2016 mainlevée définitive, ainsi que la procuration qu'elle avait signée en faveur de son représentant. Ces pièces figurent dans le dossier du Tribunal. C'est dès lors à tort que le Tribunal a retenu que lesdites pièces n'avaient pas été versées à la procédure dans le délai fixé à cet effet. Compte tenu de ce qui précède, la décision attaquée sera annulée. Dans la mesure où le Tribunal n'a pas examiné le fond de la cause, cette dernière lui sera renvoyée pour qu'il statue sur la requête de mainlevée (art. 327 al. 3 let. a CPC).</w:t>
      </w:r>
    </w:p>
    <w:p>
      <w:r>
        <w:rPr>
          <w:b/>
        </w:rPr>
        <w:t>E. 3</w:t>
      </w:r>
    </w:p>
    <w:p>
      <w:r>
        <w:t>En vertu de l'art. 61 al. 1 OELP, la juridiction supérieure à laquelle sont différées les décisions rendues dans une procédure sommaire en matière de poursuite (art. 251 CPC) peut prélever un émolument n'excédant pas une fois et demi l'émolument que peut prélever l'autorité de première instance.</w:t>
      </w:r>
    </w:p>
    <w:p>
      <w:r>
        <w:t>Compte tenu de l'issue du litige, les frais du recours, arrêtés à 150 fr., seront mis à la charge de l'Etat (art. 107 al. 2 CPC). Par conséquent, l'avance de frais fournie par la recourante lui sera restituée. L'intimé, qui a conclu au déboutement de la recourante, sera condamné à lui verser 500 fr. de dépens, débours et TVA compris (art. 96 et 105 al. 2 CPC; art. 85, 88 et 90 RTFMC; art. 25 et 26 LaCC). * * * * *</w:t>
      </w:r>
    </w:p>
    <w:p>
      <w:r>
        <w:t>- 5/5 -</w:t>
      </w:r>
    </w:p>
    <w:p>
      <w:r>
        <w:t>C/2173/2016 PAR CES MOTIFS, La Chambre civile : A la forme : Déclare recevable le recours interjeté le 14 mars 2016 par A______ contre le jugement JTPI/2797/2016 rendu le 29 février 2016 par le Tribunal de première instance dans la cause C/2173/2016 TX SML. Au fond : Annule ce jugement. Renvoie la cause au Tribunal de première instance pour nouvelle décision. Déboute les parties de toutes autres conclusions de recours. Sur les frais : Arrête les frais judiciaires du recours à 150 fr. et les met à la charge de l'Etat de Genève. Ordonne aux Services financiers du Pouvoir judiciaire de restituer la somme de 600 fr. à A______. Condamne C______ à verser 500 fr. à A______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